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650D" w14:textId="0FB15ADC" w:rsidR="00DB1938" w:rsidRPr="00A51669" w:rsidRDefault="001D6039" w:rsidP="00DB1938">
      <w:pPr>
        <w:jc w:val="right"/>
        <w:rPr>
          <w:rFonts w:ascii="Verdana" w:hAnsi="Verdana"/>
          <w:b/>
          <w:sz w:val="28"/>
          <w:szCs w:val="32"/>
        </w:rPr>
      </w:pPr>
      <w:bookmarkStart w:id="0" w:name="_GoBack"/>
      <w:bookmarkEnd w:id="0"/>
      <w:r>
        <w:rPr>
          <w:rFonts w:ascii="Arial" w:hAnsi="Arial"/>
          <w:b/>
          <w:noProof/>
          <w:color w:val="FF0000"/>
          <w:sz w:val="28"/>
        </w:rPr>
        <w:drawing>
          <wp:inline distT="0" distB="0" distL="0" distR="0" wp14:anchorId="3021049F" wp14:editId="7DBB2618">
            <wp:extent cx="1498785" cy="1423358"/>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 CMYK red black 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1466" cy="1425904"/>
                    </a:xfrm>
                    <a:prstGeom prst="rect">
                      <a:avLst/>
                    </a:prstGeom>
                  </pic:spPr>
                </pic:pic>
              </a:graphicData>
            </a:graphic>
          </wp:inline>
        </w:drawing>
      </w:r>
    </w:p>
    <w:p w14:paraId="6EA6650E" w14:textId="77777777" w:rsidR="00B439AB" w:rsidRDefault="00B439AB">
      <w:pPr>
        <w:rPr>
          <w:rFonts w:ascii="Verdana" w:hAnsi="Verdana"/>
          <w:b/>
          <w:sz w:val="28"/>
          <w:szCs w:val="32"/>
        </w:rPr>
      </w:pPr>
    </w:p>
    <w:p w14:paraId="6EA6650F" w14:textId="77777777" w:rsidR="004D16EB" w:rsidRDefault="00FA706A">
      <w:pPr>
        <w:rPr>
          <w:rFonts w:ascii="Verdana" w:hAnsi="Verdana"/>
          <w:b/>
          <w:sz w:val="28"/>
          <w:szCs w:val="32"/>
        </w:rPr>
      </w:pPr>
      <w:r w:rsidRPr="00A51669">
        <w:rPr>
          <w:rFonts w:ascii="Verdana" w:hAnsi="Verdana"/>
          <w:b/>
          <w:sz w:val="28"/>
          <w:szCs w:val="32"/>
        </w:rPr>
        <w:t>Job Description</w:t>
      </w:r>
    </w:p>
    <w:p w14:paraId="6EA66510" w14:textId="77777777" w:rsidR="00B439AB" w:rsidRDefault="00B439AB">
      <w:pPr>
        <w:rPr>
          <w:rFonts w:ascii="Verdana" w:hAnsi="Verdana"/>
          <w:b/>
          <w:sz w:val="28"/>
          <w:szCs w:val="32"/>
        </w:rPr>
      </w:pPr>
    </w:p>
    <w:p w14:paraId="6EA66511" w14:textId="77777777" w:rsidR="00B439AB" w:rsidRPr="00B439AB" w:rsidRDefault="00352E42" w:rsidP="00B439AB">
      <w:pPr>
        <w:rPr>
          <w:rFonts w:ascii="Verdana" w:hAnsi="Verdana"/>
          <w:sz w:val="28"/>
          <w:szCs w:val="20"/>
        </w:rPr>
      </w:pPr>
      <w:r>
        <w:rPr>
          <w:rFonts w:ascii="Verdana" w:hAnsi="Verdana"/>
          <w:b/>
          <w:sz w:val="28"/>
          <w:szCs w:val="32"/>
        </w:rPr>
        <w:t>Finance</w:t>
      </w:r>
      <w:r w:rsidR="002770FB">
        <w:rPr>
          <w:rFonts w:ascii="Verdana" w:hAnsi="Verdana"/>
          <w:b/>
          <w:sz w:val="28"/>
          <w:szCs w:val="32"/>
        </w:rPr>
        <w:t xml:space="preserve"> </w:t>
      </w:r>
      <w:r>
        <w:rPr>
          <w:rFonts w:ascii="Verdana" w:hAnsi="Verdana" w:cs="Arial"/>
          <w:b/>
          <w:sz w:val="28"/>
          <w:szCs w:val="28"/>
        </w:rPr>
        <w:t>Assistant</w:t>
      </w:r>
      <w:r w:rsidR="00B439AB" w:rsidRPr="00A51669">
        <w:rPr>
          <w:rFonts w:ascii="Verdana" w:hAnsi="Verdana"/>
          <w:b/>
          <w:sz w:val="28"/>
          <w:szCs w:val="32"/>
        </w:rPr>
        <w:t xml:space="preserve">, </w:t>
      </w:r>
    </w:p>
    <w:p w14:paraId="6EA66512" w14:textId="77777777" w:rsidR="00B439AB" w:rsidRDefault="00B439AB">
      <w:pPr>
        <w:rPr>
          <w:rFonts w:ascii="Verdana" w:hAnsi="Verdana"/>
          <w:b/>
          <w:sz w:val="28"/>
          <w:szCs w:val="32"/>
        </w:rPr>
      </w:pPr>
      <w:r w:rsidRPr="00A51669">
        <w:rPr>
          <w:rFonts w:ascii="Verdana" w:hAnsi="Verdana"/>
          <w:b/>
          <w:sz w:val="28"/>
          <w:szCs w:val="32"/>
        </w:rPr>
        <w:t xml:space="preserve">The Stoller Hall </w:t>
      </w:r>
    </w:p>
    <w:p w14:paraId="6EA66513" w14:textId="77777777" w:rsidR="00B439AB" w:rsidRPr="00B439AB" w:rsidRDefault="00B439AB">
      <w:pPr>
        <w:rPr>
          <w:rFonts w:ascii="Verdana" w:hAnsi="Verdana"/>
          <w:b/>
          <w:sz w:val="20"/>
          <w:szCs w:val="20"/>
        </w:rPr>
      </w:pPr>
    </w:p>
    <w:p w14:paraId="6EA66514" w14:textId="5779C58A" w:rsidR="001C42C5" w:rsidRPr="00352E42" w:rsidRDefault="001C42C5" w:rsidP="00303074">
      <w:pPr>
        <w:rPr>
          <w:rFonts w:ascii="Verdana" w:hAnsi="Verdana"/>
          <w:color w:val="FF0000"/>
          <w:sz w:val="20"/>
          <w:szCs w:val="20"/>
        </w:rPr>
      </w:pPr>
      <w:r w:rsidRPr="00CD306C">
        <w:rPr>
          <w:rFonts w:ascii="Verdana" w:hAnsi="Verdana"/>
          <w:b/>
          <w:sz w:val="20"/>
          <w:szCs w:val="20"/>
        </w:rPr>
        <w:t>Starting s</w:t>
      </w:r>
      <w:r w:rsidR="002B38D3" w:rsidRPr="00CD306C">
        <w:rPr>
          <w:rFonts w:ascii="Verdana" w:hAnsi="Verdana"/>
          <w:b/>
          <w:sz w:val="20"/>
          <w:szCs w:val="20"/>
        </w:rPr>
        <w:t>alary</w:t>
      </w:r>
      <w:r w:rsidR="002B38D3" w:rsidRPr="00CD306C">
        <w:rPr>
          <w:rFonts w:ascii="Verdana" w:hAnsi="Verdana"/>
          <w:sz w:val="20"/>
          <w:szCs w:val="20"/>
        </w:rPr>
        <w:t xml:space="preserve">: </w:t>
      </w:r>
      <w:r w:rsidR="00B36A5F" w:rsidRPr="005F524B">
        <w:rPr>
          <w:rFonts w:ascii="Verdana" w:hAnsi="Verdana"/>
          <w:sz w:val="20"/>
          <w:szCs w:val="20"/>
        </w:rPr>
        <w:t xml:space="preserve">c. </w:t>
      </w:r>
      <w:r w:rsidR="002802DD" w:rsidRPr="005F524B">
        <w:rPr>
          <w:rFonts w:ascii="Verdana" w:hAnsi="Verdana"/>
          <w:sz w:val="20"/>
          <w:szCs w:val="20"/>
        </w:rPr>
        <w:t>£</w:t>
      </w:r>
      <w:r w:rsidR="00352E42" w:rsidRPr="005F524B">
        <w:rPr>
          <w:rFonts w:ascii="Verdana" w:hAnsi="Verdana"/>
          <w:sz w:val="20"/>
          <w:szCs w:val="20"/>
        </w:rPr>
        <w:t>20</w:t>
      </w:r>
      <w:r w:rsidR="00CE5D3F" w:rsidRPr="005F524B">
        <w:rPr>
          <w:rFonts w:ascii="Verdana" w:hAnsi="Verdana"/>
          <w:sz w:val="20"/>
          <w:szCs w:val="20"/>
        </w:rPr>
        <w:t>,000</w:t>
      </w:r>
      <w:r w:rsidR="00B36A5F" w:rsidRPr="005F524B">
        <w:rPr>
          <w:rFonts w:ascii="Verdana" w:hAnsi="Verdana"/>
          <w:sz w:val="20"/>
          <w:szCs w:val="20"/>
        </w:rPr>
        <w:t xml:space="preserve"> </w:t>
      </w:r>
      <w:r w:rsidR="00352E42" w:rsidRPr="005F524B">
        <w:rPr>
          <w:rFonts w:ascii="Verdana" w:hAnsi="Verdana"/>
          <w:sz w:val="20"/>
          <w:szCs w:val="20"/>
        </w:rPr>
        <w:t xml:space="preserve">pro rata </w:t>
      </w:r>
      <w:r w:rsidR="00A749B9">
        <w:rPr>
          <w:rFonts w:ascii="Verdana" w:hAnsi="Verdana"/>
          <w:sz w:val="20"/>
          <w:szCs w:val="20"/>
        </w:rPr>
        <w:t>(actual salary £</w:t>
      </w:r>
      <w:r w:rsidR="001E1F83">
        <w:rPr>
          <w:rFonts w:ascii="Verdana" w:hAnsi="Verdana"/>
          <w:sz w:val="20"/>
          <w:szCs w:val="20"/>
        </w:rPr>
        <w:t>12,000</w:t>
      </w:r>
      <w:r w:rsidR="00A749B9">
        <w:rPr>
          <w:rFonts w:ascii="Verdana" w:hAnsi="Verdana"/>
          <w:sz w:val="20"/>
          <w:szCs w:val="20"/>
        </w:rPr>
        <w:t xml:space="preserve"> p.a.)</w:t>
      </w:r>
      <w:r w:rsidR="00352E42" w:rsidRPr="005F524B">
        <w:rPr>
          <w:rFonts w:ascii="Verdana" w:hAnsi="Verdana"/>
          <w:sz w:val="20"/>
          <w:szCs w:val="20"/>
        </w:rPr>
        <w:t xml:space="preserve"> </w:t>
      </w:r>
    </w:p>
    <w:p w14:paraId="6EA66515" w14:textId="77777777" w:rsidR="0012715A" w:rsidRPr="00552BBC" w:rsidRDefault="00352E42" w:rsidP="0012715A">
      <w:pPr>
        <w:rPr>
          <w:rFonts w:ascii="Verdana" w:hAnsi="Verdana"/>
          <w:sz w:val="20"/>
          <w:szCs w:val="20"/>
        </w:rPr>
      </w:pPr>
      <w:r w:rsidRPr="00552BBC">
        <w:rPr>
          <w:rFonts w:ascii="Verdana" w:hAnsi="Verdana"/>
          <w:sz w:val="20"/>
          <w:szCs w:val="20"/>
        </w:rPr>
        <w:t>Part</w:t>
      </w:r>
      <w:r w:rsidR="00552BBC" w:rsidRPr="00552BBC">
        <w:rPr>
          <w:rFonts w:ascii="Verdana" w:hAnsi="Verdana"/>
          <w:sz w:val="20"/>
          <w:szCs w:val="20"/>
        </w:rPr>
        <w:t>-</w:t>
      </w:r>
      <w:r w:rsidRPr="00552BBC">
        <w:rPr>
          <w:rFonts w:ascii="Verdana" w:hAnsi="Verdana"/>
          <w:sz w:val="20"/>
          <w:szCs w:val="20"/>
        </w:rPr>
        <w:t xml:space="preserve">time </w:t>
      </w:r>
      <w:r w:rsidR="0012715A" w:rsidRPr="00552BBC">
        <w:rPr>
          <w:rFonts w:ascii="Verdana" w:hAnsi="Verdana"/>
          <w:sz w:val="20"/>
          <w:szCs w:val="20"/>
        </w:rPr>
        <w:t>position</w:t>
      </w:r>
      <w:r w:rsidRPr="00552BBC">
        <w:rPr>
          <w:rFonts w:ascii="Verdana" w:hAnsi="Verdana"/>
          <w:sz w:val="20"/>
          <w:szCs w:val="20"/>
        </w:rPr>
        <w:t xml:space="preserve"> </w:t>
      </w:r>
    </w:p>
    <w:p w14:paraId="6EA66516" w14:textId="77777777" w:rsidR="0012715A" w:rsidRPr="002802DD" w:rsidRDefault="0012715A" w:rsidP="00303074">
      <w:pPr>
        <w:rPr>
          <w:rFonts w:ascii="Verdana" w:hAnsi="Verdana"/>
          <w:color w:val="FF0000"/>
          <w:sz w:val="20"/>
          <w:szCs w:val="20"/>
        </w:rPr>
      </w:pPr>
    </w:p>
    <w:p w14:paraId="6EA66517" w14:textId="0385EFB0" w:rsidR="0012715A" w:rsidRPr="00CD306C" w:rsidRDefault="001E1F83" w:rsidP="0012715A">
      <w:pPr>
        <w:rPr>
          <w:rFonts w:ascii="Verdana" w:hAnsi="Verdana"/>
          <w:sz w:val="20"/>
          <w:szCs w:val="20"/>
        </w:rPr>
      </w:pPr>
      <w:r>
        <w:rPr>
          <w:rFonts w:ascii="Verdana" w:hAnsi="Verdana"/>
          <w:b/>
          <w:sz w:val="20"/>
          <w:szCs w:val="20"/>
        </w:rPr>
        <w:t>Permanent contract</w:t>
      </w:r>
      <w:r w:rsidR="0012715A" w:rsidRPr="00CD306C">
        <w:rPr>
          <w:rFonts w:ascii="Verdana" w:hAnsi="Verdana"/>
          <w:sz w:val="20"/>
          <w:szCs w:val="20"/>
        </w:rPr>
        <w:t xml:space="preserve"> subject to </w:t>
      </w:r>
      <w:r>
        <w:rPr>
          <w:rFonts w:ascii="Verdana" w:hAnsi="Verdana"/>
          <w:sz w:val="20"/>
          <w:szCs w:val="20"/>
        </w:rPr>
        <w:t xml:space="preserve">probationary period and </w:t>
      </w:r>
      <w:r w:rsidR="0012715A" w:rsidRPr="00CD306C">
        <w:rPr>
          <w:rFonts w:ascii="Verdana" w:hAnsi="Verdana"/>
          <w:sz w:val="20"/>
          <w:szCs w:val="20"/>
        </w:rPr>
        <w:t>annual performance appraisal</w:t>
      </w:r>
    </w:p>
    <w:p w14:paraId="6EA66518" w14:textId="77777777" w:rsidR="0012715A" w:rsidRDefault="0012715A" w:rsidP="00303074">
      <w:pPr>
        <w:rPr>
          <w:rFonts w:ascii="Verdana" w:hAnsi="Verdana"/>
          <w:color w:val="000000"/>
          <w:sz w:val="20"/>
          <w:szCs w:val="20"/>
        </w:rPr>
      </w:pPr>
    </w:p>
    <w:p w14:paraId="6EA66519" w14:textId="77777777" w:rsidR="0012715A" w:rsidRPr="00B439AB" w:rsidRDefault="0012715A" w:rsidP="0012715A">
      <w:pPr>
        <w:tabs>
          <w:tab w:val="left" w:pos="1980"/>
        </w:tabs>
        <w:rPr>
          <w:rFonts w:ascii="Verdana" w:hAnsi="Verdana"/>
          <w:bCs/>
          <w:sz w:val="20"/>
          <w:szCs w:val="20"/>
        </w:rPr>
      </w:pPr>
      <w:r w:rsidRPr="00B439AB">
        <w:rPr>
          <w:rFonts w:ascii="Verdana" w:hAnsi="Verdana"/>
          <w:b/>
          <w:sz w:val="20"/>
          <w:szCs w:val="20"/>
        </w:rPr>
        <w:t>Responsible To</w:t>
      </w:r>
      <w:r w:rsidRPr="00B439AB">
        <w:rPr>
          <w:rFonts w:ascii="Verdana" w:hAnsi="Verdana"/>
          <w:sz w:val="20"/>
          <w:szCs w:val="20"/>
        </w:rPr>
        <w:t xml:space="preserve">: </w:t>
      </w:r>
      <w:r w:rsidR="002802DD">
        <w:rPr>
          <w:rFonts w:ascii="Verdana" w:hAnsi="Verdana"/>
          <w:sz w:val="20"/>
          <w:szCs w:val="20"/>
        </w:rPr>
        <w:t>General Manager</w:t>
      </w:r>
      <w:r w:rsidRPr="00B439AB">
        <w:rPr>
          <w:rFonts w:ascii="Verdana" w:hAnsi="Verdana"/>
          <w:bCs/>
          <w:sz w:val="20"/>
          <w:szCs w:val="20"/>
        </w:rPr>
        <w:t xml:space="preserve"> </w:t>
      </w:r>
      <w:r w:rsidR="00526DB8">
        <w:rPr>
          <w:rFonts w:ascii="Verdana" w:hAnsi="Verdana"/>
          <w:bCs/>
          <w:sz w:val="20"/>
          <w:szCs w:val="20"/>
        </w:rPr>
        <w:t>of The Stoller Hall,</w:t>
      </w:r>
      <w:r w:rsidR="008009A7">
        <w:rPr>
          <w:rFonts w:ascii="Verdana" w:hAnsi="Verdana"/>
          <w:bCs/>
          <w:sz w:val="20"/>
          <w:szCs w:val="20"/>
        </w:rPr>
        <w:t xml:space="preserve"> Bursar and </w:t>
      </w:r>
      <w:r w:rsidR="00526DB8">
        <w:rPr>
          <w:rFonts w:ascii="Verdana" w:hAnsi="Verdana"/>
          <w:bCs/>
          <w:sz w:val="20"/>
          <w:szCs w:val="20"/>
        </w:rPr>
        <w:t xml:space="preserve">Finance Officer </w:t>
      </w:r>
    </w:p>
    <w:p w14:paraId="6EA6651A" w14:textId="77777777" w:rsidR="002E17F0" w:rsidRPr="00B439AB" w:rsidRDefault="002E17F0" w:rsidP="00303074">
      <w:pPr>
        <w:rPr>
          <w:rFonts w:ascii="Verdana" w:hAnsi="Verdana"/>
          <w:sz w:val="20"/>
          <w:szCs w:val="20"/>
        </w:rPr>
      </w:pPr>
    </w:p>
    <w:p w14:paraId="6EA6651B" w14:textId="77777777" w:rsidR="002802DD" w:rsidRDefault="009872C8" w:rsidP="00303074">
      <w:pPr>
        <w:rPr>
          <w:rFonts w:ascii="Verdana" w:hAnsi="Verdana"/>
          <w:sz w:val="20"/>
          <w:szCs w:val="20"/>
        </w:rPr>
      </w:pPr>
      <w:r w:rsidRPr="00CD306C">
        <w:rPr>
          <w:rFonts w:ascii="Verdana" w:hAnsi="Verdana"/>
          <w:b/>
          <w:sz w:val="20"/>
          <w:szCs w:val="20"/>
        </w:rPr>
        <w:t>H</w:t>
      </w:r>
      <w:r w:rsidR="00303074" w:rsidRPr="00CD306C">
        <w:rPr>
          <w:rFonts w:ascii="Verdana" w:hAnsi="Verdana"/>
          <w:b/>
          <w:sz w:val="20"/>
          <w:szCs w:val="20"/>
        </w:rPr>
        <w:t>ours of work</w:t>
      </w:r>
      <w:r w:rsidR="00303074" w:rsidRPr="00CD306C">
        <w:rPr>
          <w:rFonts w:ascii="Verdana" w:hAnsi="Verdana"/>
          <w:sz w:val="20"/>
          <w:szCs w:val="20"/>
        </w:rPr>
        <w:t xml:space="preserve">: </w:t>
      </w:r>
      <w:r w:rsidR="00352E42">
        <w:rPr>
          <w:rFonts w:ascii="Verdana" w:hAnsi="Verdana"/>
          <w:sz w:val="20"/>
          <w:szCs w:val="20"/>
        </w:rPr>
        <w:t>21</w:t>
      </w:r>
      <w:r w:rsidR="009C37FA">
        <w:rPr>
          <w:rFonts w:ascii="Verdana" w:hAnsi="Verdana"/>
          <w:sz w:val="20"/>
          <w:szCs w:val="20"/>
        </w:rPr>
        <w:t xml:space="preserve"> hours a week</w:t>
      </w:r>
      <w:r w:rsidR="00526DB8">
        <w:rPr>
          <w:rFonts w:ascii="Verdana" w:hAnsi="Verdana"/>
          <w:sz w:val="20"/>
          <w:szCs w:val="20"/>
        </w:rPr>
        <w:t xml:space="preserve"> (ideally 3 </w:t>
      </w:r>
      <w:r w:rsidR="006343C8">
        <w:rPr>
          <w:rFonts w:ascii="Verdana" w:hAnsi="Verdana"/>
          <w:sz w:val="20"/>
          <w:szCs w:val="20"/>
        </w:rPr>
        <w:t xml:space="preserve">days per week </w:t>
      </w:r>
      <w:r w:rsidR="00526DB8">
        <w:rPr>
          <w:rFonts w:ascii="Verdana" w:hAnsi="Verdana"/>
          <w:sz w:val="20"/>
          <w:szCs w:val="20"/>
        </w:rPr>
        <w:t xml:space="preserve">but flexible) </w:t>
      </w:r>
    </w:p>
    <w:p w14:paraId="6EA6651C" w14:textId="77777777" w:rsidR="002770FB" w:rsidRDefault="002770FB" w:rsidP="00303074">
      <w:pPr>
        <w:rPr>
          <w:rFonts w:ascii="Verdana" w:hAnsi="Verdana"/>
          <w:sz w:val="20"/>
          <w:szCs w:val="20"/>
        </w:rPr>
      </w:pPr>
    </w:p>
    <w:p w14:paraId="6EA6651D" w14:textId="77777777" w:rsidR="005B6A10" w:rsidRPr="00B439AB" w:rsidRDefault="005B6A10" w:rsidP="005B6A10">
      <w:pPr>
        <w:rPr>
          <w:rFonts w:ascii="Verdana" w:hAnsi="Verdana"/>
          <w:sz w:val="20"/>
          <w:szCs w:val="20"/>
        </w:rPr>
      </w:pPr>
      <w:r w:rsidRPr="00B439AB">
        <w:rPr>
          <w:rFonts w:ascii="Verdana" w:hAnsi="Verdana"/>
          <w:b/>
          <w:sz w:val="20"/>
          <w:szCs w:val="20"/>
        </w:rPr>
        <w:t>Holiday Allowance</w:t>
      </w:r>
      <w:r w:rsidRPr="00B439AB">
        <w:rPr>
          <w:rFonts w:ascii="Verdana" w:hAnsi="Verdana"/>
          <w:sz w:val="20"/>
          <w:szCs w:val="20"/>
        </w:rPr>
        <w:t xml:space="preserve">: </w:t>
      </w:r>
      <w:r w:rsidR="00526DB8" w:rsidRPr="00526DB8">
        <w:rPr>
          <w:rFonts w:ascii="Verdana" w:hAnsi="Verdana"/>
          <w:sz w:val="20"/>
          <w:szCs w:val="20"/>
        </w:rPr>
        <w:t>17</w:t>
      </w:r>
      <w:r w:rsidRPr="00352E42">
        <w:rPr>
          <w:rFonts w:ascii="Verdana" w:hAnsi="Verdana"/>
          <w:color w:val="FF0000"/>
          <w:sz w:val="20"/>
          <w:szCs w:val="20"/>
        </w:rPr>
        <w:t xml:space="preserve"> </w:t>
      </w:r>
      <w:r w:rsidRPr="00B439AB">
        <w:rPr>
          <w:rFonts w:ascii="Verdana" w:hAnsi="Verdana"/>
          <w:sz w:val="20"/>
          <w:szCs w:val="20"/>
        </w:rPr>
        <w:t xml:space="preserve">days per year </w:t>
      </w:r>
      <w:r w:rsidR="00A749B9">
        <w:rPr>
          <w:rFonts w:ascii="Verdana" w:hAnsi="Verdana"/>
          <w:sz w:val="20"/>
          <w:szCs w:val="20"/>
        </w:rPr>
        <w:t xml:space="preserve">including </w:t>
      </w:r>
      <w:r w:rsidR="00526DB8">
        <w:rPr>
          <w:rFonts w:ascii="Verdana" w:hAnsi="Verdana"/>
          <w:sz w:val="20"/>
          <w:szCs w:val="20"/>
        </w:rPr>
        <w:t xml:space="preserve">pro rata allowance for </w:t>
      </w:r>
      <w:r w:rsidR="00BF1C94" w:rsidRPr="00B439AB">
        <w:rPr>
          <w:rFonts w:ascii="Verdana" w:hAnsi="Verdana"/>
          <w:sz w:val="20"/>
          <w:szCs w:val="20"/>
        </w:rPr>
        <w:t>bank</w:t>
      </w:r>
      <w:r w:rsidR="009872C8" w:rsidRPr="00B439AB">
        <w:rPr>
          <w:rFonts w:ascii="Verdana" w:hAnsi="Verdana"/>
          <w:sz w:val="20"/>
          <w:szCs w:val="20"/>
        </w:rPr>
        <w:t xml:space="preserve"> holidays</w:t>
      </w:r>
    </w:p>
    <w:p w14:paraId="6EA6651E" w14:textId="77777777" w:rsidR="00577AB7" w:rsidRPr="00B439AB" w:rsidRDefault="00577AB7" w:rsidP="00FF0AC2">
      <w:pPr>
        <w:tabs>
          <w:tab w:val="left" w:pos="1980"/>
        </w:tabs>
        <w:rPr>
          <w:rFonts w:ascii="Verdana" w:hAnsi="Verdana"/>
          <w:b/>
          <w:sz w:val="20"/>
          <w:szCs w:val="20"/>
        </w:rPr>
      </w:pPr>
    </w:p>
    <w:p w14:paraId="6EA6651F" w14:textId="77777777" w:rsidR="000E7484" w:rsidRPr="00CD306C" w:rsidRDefault="00577AB7" w:rsidP="000E7484">
      <w:pPr>
        <w:tabs>
          <w:tab w:val="left" w:pos="1980"/>
        </w:tabs>
        <w:rPr>
          <w:rFonts w:ascii="Verdana" w:hAnsi="Verdana"/>
          <w:sz w:val="20"/>
          <w:szCs w:val="20"/>
        </w:rPr>
      </w:pPr>
      <w:r w:rsidRPr="00CD306C">
        <w:rPr>
          <w:rFonts w:ascii="Verdana" w:hAnsi="Verdana"/>
          <w:b/>
          <w:sz w:val="20"/>
          <w:szCs w:val="20"/>
        </w:rPr>
        <w:t>Notice Period</w:t>
      </w:r>
      <w:r w:rsidRPr="00CD306C">
        <w:rPr>
          <w:rFonts w:ascii="Verdana" w:hAnsi="Verdana"/>
          <w:sz w:val="20"/>
          <w:szCs w:val="20"/>
        </w:rPr>
        <w:t xml:space="preserve">: </w:t>
      </w:r>
      <w:r w:rsidR="002802DD" w:rsidRPr="00CD306C">
        <w:rPr>
          <w:rFonts w:ascii="Verdana" w:hAnsi="Verdana"/>
          <w:sz w:val="20"/>
          <w:szCs w:val="20"/>
        </w:rPr>
        <w:t>1</w:t>
      </w:r>
      <w:r w:rsidR="00FF0AC2" w:rsidRPr="00CD306C">
        <w:rPr>
          <w:rFonts w:ascii="Verdana" w:hAnsi="Verdana"/>
          <w:sz w:val="20"/>
          <w:szCs w:val="20"/>
        </w:rPr>
        <w:t xml:space="preserve"> month</w:t>
      </w:r>
    </w:p>
    <w:p w14:paraId="6EA66520" w14:textId="77777777" w:rsidR="000E7484" w:rsidRPr="00783AE2" w:rsidRDefault="000E7484" w:rsidP="000E7484">
      <w:pPr>
        <w:tabs>
          <w:tab w:val="left" w:pos="1980"/>
        </w:tabs>
        <w:rPr>
          <w:rFonts w:ascii="Verdana" w:hAnsi="Verdana"/>
          <w:sz w:val="20"/>
          <w:szCs w:val="20"/>
        </w:rPr>
      </w:pPr>
    </w:p>
    <w:p w14:paraId="6EA66521" w14:textId="77777777" w:rsidR="00FF0AC2" w:rsidRPr="00783AE2" w:rsidRDefault="000E7484" w:rsidP="000E7484">
      <w:pPr>
        <w:tabs>
          <w:tab w:val="left" w:pos="1980"/>
        </w:tabs>
        <w:rPr>
          <w:rFonts w:ascii="Verdana" w:hAnsi="Verdana"/>
          <w:b/>
          <w:sz w:val="20"/>
          <w:szCs w:val="20"/>
        </w:rPr>
      </w:pPr>
      <w:r w:rsidRPr="00783AE2">
        <w:rPr>
          <w:rFonts w:ascii="Verdana" w:hAnsi="Verdana"/>
          <w:b/>
          <w:sz w:val="20"/>
          <w:szCs w:val="20"/>
        </w:rPr>
        <w:t>CONTEXT:</w:t>
      </w:r>
    </w:p>
    <w:p w14:paraId="6EA66522" w14:textId="77777777" w:rsidR="009C37FA" w:rsidRPr="00783AE2" w:rsidRDefault="009C37FA" w:rsidP="009C37FA">
      <w:pPr>
        <w:tabs>
          <w:tab w:val="left" w:pos="1980"/>
        </w:tabs>
        <w:rPr>
          <w:rFonts w:ascii="Verdana" w:hAnsi="Verdana"/>
          <w:b/>
          <w:sz w:val="20"/>
          <w:szCs w:val="20"/>
        </w:rPr>
      </w:pPr>
    </w:p>
    <w:p w14:paraId="1BAA471B" w14:textId="77777777" w:rsidR="00B552E6" w:rsidRPr="00783AE2" w:rsidRDefault="00B552E6" w:rsidP="00B552E6">
      <w:pPr>
        <w:tabs>
          <w:tab w:val="left" w:pos="1980"/>
        </w:tabs>
        <w:jc w:val="both"/>
        <w:rPr>
          <w:rFonts w:ascii="Verdana" w:hAnsi="Verdana"/>
          <w:sz w:val="20"/>
          <w:szCs w:val="20"/>
        </w:rPr>
      </w:pPr>
      <w:r w:rsidRPr="00783AE2">
        <w:rPr>
          <w:rFonts w:ascii="Verdana" w:hAnsi="Verdana"/>
          <w:sz w:val="20"/>
          <w:szCs w:val="20"/>
        </w:rPr>
        <w:t xml:space="preserve">On </w:t>
      </w:r>
      <w:r>
        <w:rPr>
          <w:rFonts w:ascii="Verdana" w:hAnsi="Verdana"/>
          <w:sz w:val="20"/>
          <w:szCs w:val="20"/>
        </w:rPr>
        <w:t xml:space="preserve">21 April 2017, The Stoller Hall </w:t>
      </w:r>
      <w:r w:rsidRPr="00783AE2">
        <w:rPr>
          <w:rFonts w:ascii="Verdana" w:hAnsi="Verdana"/>
          <w:sz w:val="20"/>
          <w:szCs w:val="20"/>
        </w:rPr>
        <w:t>open</w:t>
      </w:r>
      <w:r>
        <w:rPr>
          <w:rFonts w:ascii="Verdana" w:hAnsi="Verdana"/>
          <w:sz w:val="20"/>
          <w:szCs w:val="20"/>
        </w:rPr>
        <w:t>ed</w:t>
      </w:r>
      <w:r w:rsidRPr="00783AE2">
        <w:rPr>
          <w:rFonts w:ascii="Verdana" w:hAnsi="Verdana"/>
          <w:sz w:val="20"/>
          <w:szCs w:val="20"/>
        </w:rPr>
        <w:t xml:space="preserve"> its doors for its </w:t>
      </w:r>
      <w:r>
        <w:rPr>
          <w:rFonts w:ascii="Verdana" w:hAnsi="Verdana"/>
          <w:sz w:val="20"/>
          <w:szCs w:val="20"/>
        </w:rPr>
        <w:t>first public concert.  This £8.7</w:t>
      </w:r>
      <w:r w:rsidRPr="00783AE2">
        <w:rPr>
          <w:rFonts w:ascii="Verdana" w:hAnsi="Verdana"/>
          <w:sz w:val="20"/>
          <w:szCs w:val="20"/>
        </w:rPr>
        <w:t>m concert hall, built within Chetham’s School of Music in the centre of Manchester, boast</w:t>
      </w:r>
      <w:r>
        <w:rPr>
          <w:rFonts w:ascii="Verdana" w:hAnsi="Verdana"/>
          <w:sz w:val="20"/>
          <w:szCs w:val="20"/>
        </w:rPr>
        <w:t>s a 482</w:t>
      </w:r>
      <w:r w:rsidRPr="00783AE2">
        <w:rPr>
          <w:rFonts w:ascii="Verdana" w:hAnsi="Verdana"/>
          <w:sz w:val="20"/>
          <w:szCs w:val="20"/>
        </w:rPr>
        <w:t>-seat auditorium with a state-of-the-art acoustic perfect for a variety of artists and ensembles across many genres; for chamber orchestras, choirs, chamber music and recitals plus an adventurous programme of jazz, folk, pop, comedy and spoken word as well a range of conferences and events.</w:t>
      </w:r>
    </w:p>
    <w:p w14:paraId="6EA66524" w14:textId="77777777" w:rsidR="009C37FA" w:rsidRPr="00B439AB" w:rsidRDefault="009C37FA" w:rsidP="000E7484">
      <w:pPr>
        <w:tabs>
          <w:tab w:val="left" w:pos="1980"/>
        </w:tabs>
        <w:rPr>
          <w:rFonts w:ascii="Verdana" w:hAnsi="Verdana"/>
          <w:b/>
          <w:sz w:val="20"/>
          <w:szCs w:val="20"/>
        </w:rPr>
      </w:pPr>
    </w:p>
    <w:p w14:paraId="6EA66525" w14:textId="77777777" w:rsidR="000E7484" w:rsidRPr="00B439AB" w:rsidRDefault="000E7484" w:rsidP="000E7484">
      <w:pPr>
        <w:autoSpaceDE w:val="0"/>
        <w:autoSpaceDN w:val="0"/>
        <w:adjustRightInd w:val="0"/>
        <w:ind w:left="1440" w:hanging="1440"/>
        <w:rPr>
          <w:rFonts w:ascii="Verdana" w:hAnsi="Verdana" w:cs="Arial"/>
          <w:b/>
          <w:caps/>
          <w:sz w:val="20"/>
          <w:szCs w:val="20"/>
        </w:rPr>
      </w:pPr>
      <w:r w:rsidRPr="00B439AB">
        <w:rPr>
          <w:rFonts w:ascii="Verdana" w:hAnsi="Verdana" w:cs="Arial"/>
          <w:b/>
          <w:bCs/>
          <w:caps/>
          <w:sz w:val="20"/>
          <w:szCs w:val="20"/>
        </w:rPr>
        <w:t>Purpose</w:t>
      </w:r>
      <w:r w:rsidRPr="00B439AB">
        <w:rPr>
          <w:rFonts w:ascii="Verdana" w:hAnsi="Verdana" w:cs="Arial"/>
          <w:b/>
          <w:caps/>
          <w:sz w:val="20"/>
          <w:szCs w:val="20"/>
        </w:rPr>
        <w:t>:</w:t>
      </w:r>
    </w:p>
    <w:p w14:paraId="6EA66526" w14:textId="77777777" w:rsidR="009E1458" w:rsidRDefault="009E1458" w:rsidP="000E7484">
      <w:pPr>
        <w:autoSpaceDE w:val="0"/>
        <w:autoSpaceDN w:val="0"/>
        <w:adjustRightInd w:val="0"/>
        <w:ind w:left="1440" w:hanging="1440"/>
        <w:rPr>
          <w:rFonts w:ascii="Verdana" w:hAnsi="Verdana" w:cs="Arial"/>
          <w:sz w:val="20"/>
          <w:szCs w:val="20"/>
        </w:rPr>
      </w:pPr>
    </w:p>
    <w:p w14:paraId="6EA66527" w14:textId="77777777" w:rsidR="003962CD" w:rsidRDefault="00F53AC5" w:rsidP="006E4B20">
      <w:pPr>
        <w:rPr>
          <w:rFonts w:ascii="Verdana" w:hAnsi="Verdana"/>
          <w:sz w:val="20"/>
          <w:szCs w:val="20"/>
        </w:rPr>
      </w:pPr>
      <w:r w:rsidRPr="00CD306C">
        <w:rPr>
          <w:rFonts w:ascii="Verdana" w:hAnsi="Verdana" w:cs="Arial"/>
          <w:sz w:val="20"/>
          <w:szCs w:val="20"/>
        </w:rPr>
        <w:t xml:space="preserve">The </w:t>
      </w:r>
      <w:r w:rsidR="00352E42">
        <w:rPr>
          <w:rFonts w:ascii="Verdana" w:hAnsi="Verdana" w:cs="Arial"/>
          <w:sz w:val="20"/>
          <w:szCs w:val="20"/>
        </w:rPr>
        <w:t>Finance Assistant</w:t>
      </w:r>
      <w:r w:rsidR="00AF3B31">
        <w:rPr>
          <w:rFonts w:ascii="Verdana" w:hAnsi="Verdana" w:cs="Arial"/>
          <w:sz w:val="20"/>
          <w:szCs w:val="20"/>
        </w:rPr>
        <w:t xml:space="preserve"> </w:t>
      </w:r>
      <w:r w:rsidR="009E1458" w:rsidRPr="00CD306C">
        <w:rPr>
          <w:rFonts w:ascii="Verdana" w:hAnsi="Verdana" w:cs="Arial"/>
          <w:sz w:val="20"/>
          <w:szCs w:val="20"/>
        </w:rPr>
        <w:t xml:space="preserve">will </w:t>
      </w:r>
      <w:r w:rsidR="00BC14A3">
        <w:rPr>
          <w:rFonts w:ascii="Verdana" w:hAnsi="Verdana"/>
          <w:sz w:val="20"/>
          <w:szCs w:val="20"/>
        </w:rPr>
        <w:t>be responsible for overseeing transactions related</w:t>
      </w:r>
      <w:r w:rsidR="006E4B20">
        <w:rPr>
          <w:rFonts w:ascii="Verdana" w:hAnsi="Verdana"/>
          <w:sz w:val="20"/>
          <w:szCs w:val="20"/>
        </w:rPr>
        <w:t xml:space="preserve"> to the Stoller Hall operation including reconciliation of box office income</w:t>
      </w:r>
      <w:r w:rsidR="00E919C8">
        <w:rPr>
          <w:rFonts w:ascii="Verdana" w:hAnsi="Verdana"/>
          <w:sz w:val="20"/>
          <w:szCs w:val="20"/>
        </w:rPr>
        <w:t>,</w:t>
      </w:r>
      <w:r w:rsidR="006E4B20">
        <w:rPr>
          <w:rFonts w:ascii="Verdana" w:hAnsi="Verdana"/>
          <w:sz w:val="20"/>
          <w:szCs w:val="20"/>
        </w:rPr>
        <w:t xml:space="preserve"> </w:t>
      </w:r>
      <w:r w:rsidR="00526DB8">
        <w:rPr>
          <w:rFonts w:ascii="Verdana" w:hAnsi="Verdana"/>
          <w:sz w:val="20"/>
          <w:szCs w:val="20"/>
        </w:rPr>
        <w:t xml:space="preserve">processing purchase </w:t>
      </w:r>
      <w:r w:rsidR="006E4B20">
        <w:rPr>
          <w:rFonts w:ascii="Verdana" w:hAnsi="Verdana"/>
          <w:sz w:val="20"/>
          <w:szCs w:val="20"/>
        </w:rPr>
        <w:t xml:space="preserve">invoices, quarterly VAT returns, post-event settlements, accruals and prepayments. </w:t>
      </w:r>
    </w:p>
    <w:p w14:paraId="6EA66528" w14:textId="77777777" w:rsidR="006E4B20" w:rsidRDefault="006E4B20" w:rsidP="006E4B20">
      <w:pPr>
        <w:rPr>
          <w:rFonts w:ascii="Verdana" w:hAnsi="Verdana" w:cs="Arial"/>
          <w:b/>
          <w:bCs/>
          <w:caps/>
          <w:sz w:val="20"/>
          <w:szCs w:val="20"/>
        </w:rPr>
      </w:pPr>
    </w:p>
    <w:p w14:paraId="6EA66529" w14:textId="77777777" w:rsidR="000E7484" w:rsidRPr="00B439AB" w:rsidRDefault="000E7484" w:rsidP="000E7484">
      <w:pPr>
        <w:rPr>
          <w:rFonts w:ascii="Verdana" w:hAnsi="Verdana" w:cs="Arial"/>
          <w:b/>
          <w:bCs/>
          <w:caps/>
          <w:sz w:val="20"/>
          <w:szCs w:val="20"/>
        </w:rPr>
      </w:pPr>
      <w:r w:rsidRPr="00B439AB">
        <w:rPr>
          <w:rFonts w:ascii="Verdana" w:hAnsi="Verdana" w:cs="Arial"/>
          <w:b/>
          <w:bCs/>
          <w:caps/>
          <w:sz w:val="20"/>
          <w:szCs w:val="20"/>
        </w:rPr>
        <w:t xml:space="preserve">Key </w:t>
      </w:r>
      <w:r w:rsidR="00CE7020" w:rsidRPr="00B439AB">
        <w:rPr>
          <w:rFonts w:ascii="Verdana" w:hAnsi="Verdana" w:cs="Arial"/>
          <w:b/>
          <w:bCs/>
          <w:caps/>
          <w:sz w:val="20"/>
          <w:szCs w:val="20"/>
        </w:rPr>
        <w:t>responsi</w:t>
      </w:r>
      <w:r w:rsidRPr="00B439AB">
        <w:rPr>
          <w:rFonts w:ascii="Verdana" w:hAnsi="Verdana" w:cs="Arial"/>
          <w:b/>
          <w:bCs/>
          <w:caps/>
          <w:sz w:val="20"/>
          <w:szCs w:val="20"/>
        </w:rPr>
        <w:t>bilities:</w:t>
      </w:r>
    </w:p>
    <w:p w14:paraId="6EA6652A" w14:textId="77777777" w:rsidR="00F53AC5" w:rsidRPr="00B439AB" w:rsidRDefault="00F53AC5" w:rsidP="000E7484">
      <w:pPr>
        <w:rPr>
          <w:rFonts w:ascii="Verdana" w:hAnsi="Verdana" w:cs="Arial"/>
          <w:bCs/>
          <w:sz w:val="20"/>
          <w:szCs w:val="20"/>
        </w:rPr>
      </w:pPr>
    </w:p>
    <w:p w14:paraId="6EA6652B" w14:textId="77777777" w:rsidR="00F53AC5" w:rsidRPr="005B28E9" w:rsidRDefault="00526DB8" w:rsidP="000E7484">
      <w:pPr>
        <w:rPr>
          <w:rFonts w:ascii="Verdana" w:hAnsi="Verdana" w:cs="Arial"/>
          <w:bCs/>
          <w:sz w:val="20"/>
          <w:szCs w:val="20"/>
        </w:rPr>
      </w:pPr>
      <w:r>
        <w:rPr>
          <w:rFonts w:ascii="Verdana" w:hAnsi="Verdana" w:cs="Arial"/>
          <w:bCs/>
          <w:sz w:val="20"/>
          <w:szCs w:val="20"/>
        </w:rPr>
        <w:t xml:space="preserve">Working closely with </w:t>
      </w:r>
      <w:r w:rsidR="00F53AC5" w:rsidRPr="005B28E9">
        <w:rPr>
          <w:rFonts w:ascii="Verdana" w:hAnsi="Verdana" w:cs="Arial"/>
          <w:bCs/>
          <w:sz w:val="20"/>
          <w:szCs w:val="20"/>
        </w:rPr>
        <w:t xml:space="preserve">The </w:t>
      </w:r>
      <w:r w:rsidR="005B28E9" w:rsidRPr="005B28E9">
        <w:rPr>
          <w:rFonts w:ascii="Verdana" w:hAnsi="Verdana" w:cs="Arial"/>
          <w:bCs/>
          <w:sz w:val="20"/>
          <w:szCs w:val="20"/>
        </w:rPr>
        <w:t xml:space="preserve">Finance </w:t>
      </w:r>
      <w:r>
        <w:rPr>
          <w:rFonts w:ascii="Verdana" w:hAnsi="Verdana" w:cs="Arial"/>
          <w:bCs/>
          <w:sz w:val="20"/>
          <w:szCs w:val="20"/>
        </w:rPr>
        <w:t xml:space="preserve">Officer, the Finance </w:t>
      </w:r>
      <w:r w:rsidR="005B28E9" w:rsidRPr="005B28E9">
        <w:rPr>
          <w:rFonts w:ascii="Verdana" w:hAnsi="Verdana" w:cs="Arial"/>
          <w:bCs/>
          <w:sz w:val="20"/>
          <w:szCs w:val="20"/>
        </w:rPr>
        <w:t xml:space="preserve">Assistant </w:t>
      </w:r>
      <w:r w:rsidR="00F53AC5" w:rsidRPr="005B28E9">
        <w:rPr>
          <w:rFonts w:ascii="Verdana" w:hAnsi="Verdana" w:cs="Arial"/>
          <w:bCs/>
          <w:sz w:val="20"/>
          <w:szCs w:val="20"/>
        </w:rPr>
        <w:t>will:</w:t>
      </w:r>
    </w:p>
    <w:p w14:paraId="6EA6652C" w14:textId="77777777" w:rsidR="00AF3B31" w:rsidRPr="00BC14A3" w:rsidRDefault="00AF3B31" w:rsidP="000E7484">
      <w:pPr>
        <w:rPr>
          <w:rFonts w:ascii="Verdana" w:hAnsi="Verdana" w:cs="Arial"/>
          <w:bCs/>
          <w:color w:val="FF0000"/>
          <w:sz w:val="20"/>
          <w:szCs w:val="20"/>
        </w:rPr>
      </w:pPr>
    </w:p>
    <w:p w14:paraId="6EA6652D" w14:textId="77777777" w:rsidR="0083510D" w:rsidRDefault="00526DB8" w:rsidP="00EF4772">
      <w:pPr>
        <w:pStyle w:val="ListParagraph"/>
        <w:numPr>
          <w:ilvl w:val="0"/>
          <w:numId w:val="8"/>
        </w:numPr>
        <w:ind w:left="426" w:hanging="426"/>
        <w:rPr>
          <w:rFonts w:ascii="Verdana" w:hAnsi="Verdana"/>
          <w:sz w:val="20"/>
          <w:szCs w:val="20"/>
        </w:rPr>
      </w:pPr>
      <w:r>
        <w:rPr>
          <w:rFonts w:ascii="Verdana" w:hAnsi="Verdana"/>
          <w:sz w:val="20"/>
          <w:szCs w:val="20"/>
        </w:rPr>
        <w:t>Administer</w:t>
      </w:r>
      <w:r w:rsidR="00784C43">
        <w:rPr>
          <w:rFonts w:ascii="Verdana" w:hAnsi="Verdana"/>
          <w:sz w:val="20"/>
          <w:szCs w:val="20"/>
        </w:rPr>
        <w:t xml:space="preserve"> </w:t>
      </w:r>
      <w:r w:rsidR="0083510D">
        <w:rPr>
          <w:rFonts w:ascii="Verdana" w:hAnsi="Verdana"/>
          <w:sz w:val="20"/>
          <w:szCs w:val="20"/>
        </w:rPr>
        <w:t>purchase orders</w:t>
      </w:r>
      <w:r w:rsidR="00DD3E49">
        <w:rPr>
          <w:rFonts w:ascii="Verdana" w:hAnsi="Verdana"/>
          <w:sz w:val="20"/>
          <w:szCs w:val="20"/>
        </w:rPr>
        <w:t>,</w:t>
      </w:r>
      <w:r w:rsidR="0083510D">
        <w:rPr>
          <w:rFonts w:ascii="Verdana" w:hAnsi="Verdana"/>
          <w:sz w:val="20"/>
          <w:szCs w:val="20"/>
        </w:rPr>
        <w:t xml:space="preserve"> </w:t>
      </w:r>
      <w:r w:rsidR="00DD3E49">
        <w:rPr>
          <w:rFonts w:ascii="Verdana" w:hAnsi="Verdana"/>
          <w:sz w:val="20"/>
          <w:szCs w:val="20"/>
        </w:rPr>
        <w:t>process</w:t>
      </w:r>
      <w:r>
        <w:rPr>
          <w:rFonts w:ascii="Verdana" w:hAnsi="Verdana"/>
          <w:sz w:val="20"/>
          <w:szCs w:val="20"/>
        </w:rPr>
        <w:t xml:space="preserve"> purchase</w:t>
      </w:r>
      <w:r w:rsidR="00DD3E49">
        <w:rPr>
          <w:rFonts w:ascii="Verdana" w:hAnsi="Verdana"/>
          <w:sz w:val="20"/>
          <w:szCs w:val="20"/>
        </w:rPr>
        <w:t xml:space="preserve"> </w:t>
      </w:r>
      <w:r w:rsidR="0083510D">
        <w:rPr>
          <w:rFonts w:ascii="Verdana" w:hAnsi="Verdana"/>
          <w:sz w:val="20"/>
          <w:szCs w:val="20"/>
        </w:rPr>
        <w:t>invoices</w:t>
      </w:r>
      <w:r w:rsidR="00F27F91">
        <w:rPr>
          <w:rFonts w:ascii="Verdana" w:hAnsi="Verdana"/>
          <w:sz w:val="20"/>
          <w:szCs w:val="20"/>
        </w:rPr>
        <w:t xml:space="preserve"> </w:t>
      </w:r>
      <w:r w:rsidR="00DD3E49">
        <w:rPr>
          <w:rFonts w:ascii="Verdana" w:hAnsi="Verdana"/>
          <w:sz w:val="20"/>
          <w:szCs w:val="20"/>
        </w:rPr>
        <w:t xml:space="preserve">and box office settlements </w:t>
      </w:r>
      <w:r w:rsidR="00F27F91">
        <w:rPr>
          <w:rFonts w:ascii="Verdana" w:hAnsi="Verdana"/>
          <w:sz w:val="20"/>
          <w:szCs w:val="20"/>
        </w:rPr>
        <w:t>(accounts payable)</w:t>
      </w:r>
      <w:r w:rsidR="000D2A34">
        <w:rPr>
          <w:rFonts w:ascii="Verdana" w:hAnsi="Verdana"/>
          <w:sz w:val="20"/>
          <w:szCs w:val="20"/>
        </w:rPr>
        <w:t>;</w:t>
      </w:r>
    </w:p>
    <w:p w14:paraId="6EA6652E" w14:textId="77777777" w:rsidR="0083510D" w:rsidRDefault="00DD3E49" w:rsidP="00EF4772">
      <w:pPr>
        <w:pStyle w:val="ListParagraph"/>
        <w:numPr>
          <w:ilvl w:val="0"/>
          <w:numId w:val="8"/>
        </w:numPr>
        <w:ind w:left="426" w:hanging="426"/>
        <w:rPr>
          <w:rFonts w:ascii="Verdana" w:hAnsi="Verdana"/>
          <w:sz w:val="20"/>
          <w:szCs w:val="20"/>
        </w:rPr>
      </w:pPr>
      <w:r>
        <w:rPr>
          <w:rFonts w:ascii="Verdana" w:hAnsi="Verdana"/>
          <w:sz w:val="20"/>
          <w:szCs w:val="20"/>
        </w:rPr>
        <w:t>Raise</w:t>
      </w:r>
      <w:r w:rsidR="00F27F91">
        <w:rPr>
          <w:rFonts w:ascii="Verdana" w:hAnsi="Verdana"/>
          <w:sz w:val="20"/>
          <w:szCs w:val="20"/>
        </w:rPr>
        <w:t xml:space="preserve"> i</w:t>
      </w:r>
      <w:r w:rsidR="00784C43">
        <w:rPr>
          <w:rFonts w:ascii="Verdana" w:hAnsi="Verdana"/>
          <w:sz w:val="20"/>
          <w:szCs w:val="20"/>
        </w:rPr>
        <w:t xml:space="preserve">nvoices </w:t>
      </w:r>
      <w:r>
        <w:rPr>
          <w:rFonts w:ascii="Verdana" w:hAnsi="Verdana"/>
          <w:sz w:val="20"/>
          <w:szCs w:val="20"/>
        </w:rPr>
        <w:t xml:space="preserve">and process payments </w:t>
      </w:r>
      <w:r w:rsidR="00F27F91">
        <w:rPr>
          <w:rFonts w:ascii="Verdana" w:hAnsi="Verdana"/>
          <w:sz w:val="20"/>
          <w:szCs w:val="20"/>
        </w:rPr>
        <w:t>(accounts receivable)</w:t>
      </w:r>
      <w:r w:rsidR="000D2A34">
        <w:rPr>
          <w:rFonts w:ascii="Verdana" w:hAnsi="Verdana"/>
          <w:sz w:val="20"/>
          <w:szCs w:val="20"/>
        </w:rPr>
        <w:t>;</w:t>
      </w:r>
    </w:p>
    <w:p w14:paraId="6EA6652F" w14:textId="77777777" w:rsidR="00526DB8" w:rsidRDefault="00526DB8" w:rsidP="00526DB8">
      <w:pPr>
        <w:pStyle w:val="ListParagraph"/>
        <w:numPr>
          <w:ilvl w:val="0"/>
          <w:numId w:val="8"/>
        </w:numPr>
        <w:ind w:left="426" w:hanging="426"/>
        <w:rPr>
          <w:rFonts w:ascii="Verdana" w:hAnsi="Verdana"/>
          <w:sz w:val="20"/>
          <w:szCs w:val="20"/>
        </w:rPr>
      </w:pPr>
      <w:r>
        <w:rPr>
          <w:rFonts w:ascii="Verdana" w:hAnsi="Verdana"/>
          <w:sz w:val="20"/>
          <w:szCs w:val="20"/>
        </w:rPr>
        <w:t>Manage the proper collection</w:t>
      </w:r>
      <w:r w:rsidR="00A749B9">
        <w:rPr>
          <w:rFonts w:ascii="Verdana" w:hAnsi="Verdana"/>
          <w:sz w:val="20"/>
          <w:szCs w:val="20"/>
        </w:rPr>
        <w:t xml:space="preserve">, </w:t>
      </w:r>
      <w:r>
        <w:rPr>
          <w:rFonts w:ascii="Verdana" w:hAnsi="Verdana"/>
          <w:sz w:val="20"/>
          <w:szCs w:val="20"/>
        </w:rPr>
        <w:t>reconciliation and banking of monies, including debt collection processes for all Stoller Hall related income;</w:t>
      </w:r>
    </w:p>
    <w:p w14:paraId="6EA66530" w14:textId="77777777" w:rsidR="000D2A34" w:rsidRDefault="000D2A34" w:rsidP="00EF4772">
      <w:pPr>
        <w:pStyle w:val="ListParagraph"/>
        <w:numPr>
          <w:ilvl w:val="0"/>
          <w:numId w:val="8"/>
        </w:numPr>
        <w:ind w:left="426" w:hanging="426"/>
        <w:rPr>
          <w:rFonts w:ascii="Verdana" w:hAnsi="Verdana"/>
          <w:sz w:val="20"/>
          <w:szCs w:val="20"/>
        </w:rPr>
      </w:pPr>
      <w:r>
        <w:rPr>
          <w:rFonts w:ascii="Verdana" w:hAnsi="Verdana"/>
          <w:sz w:val="20"/>
          <w:szCs w:val="20"/>
        </w:rPr>
        <w:lastRenderedPageBreak/>
        <w:t>Reconcile box office income against specific events;</w:t>
      </w:r>
    </w:p>
    <w:p w14:paraId="6EA66531" w14:textId="77777777" w:rsidR="0083510D" w:rsidRDefault="000D2A34" w:rsidP="00EF4772">
      <w:pPr>
        <w:pStyle w:val="ListParagraph"/>
        <w:numPr>
          <w:ilvl w:val="0"/>
          <w:numId w:val="8"/>
        </w:numPr>
        <w:ind w:left="426" w:hanging="426"/>
        <w:rPr>
          <w:rFonts w:ascii="Verdana" w:hAnsi="Verdana"/>
          <w:sz w:val="20"/>
          <w:szCs w:val="20"/>
        </w:rPr>
      </w:pPr>
      <w:r>
        <w:rPr>
          <w:rFonts w:ascii="Verdana" w:hAnsi="Verdana"/>
          <w:sz w:val="20"/>
          <w:szCs w:val="20"/>
        </w:rPr>
        <w:t xml:space="preserve">Process </w:t>
      </w:r>
      <w:r w:rsidR="0083510D">
        <w:rPr>
          <w:rFonts w:ascii="Verdana" w:hAnsi="Verdana"/>
          <w:sz w:val="20"/>
          <w:szCs w:val="20"/>
        </w:rPr>
        <w:t xml:space="preserve">cash </w:t>
      </w:r>
      <w:r>
        <w:rPr>
          <w:rFonts w:ascii="Verdana" w:hAnsi="Verdana"/>
          <w:sz w:val="20"/>
          <w:szCs w:val="20"/>
        </w:rPr>
        <w:t>advances and record box office and bar takings;</w:t>
      </w:r>
    </w:p>
    <w:p w14:paraId="6EA66532" w14:textId="77777777" w:rsidR="000D2A34" w:rsidRDefault="000D2A34" w:rsidP="00EF4772">
      <w:pPr>
        <w:pStyle w:val="ListParagraph"/>
        <w:numPr>
          <w:ilvl w:val="0"/>
          <w:numId w:val="8"/>
        </w:numPr>
        <w:ind w:left="426" w:hanging="426"/>
        <w:rPr>
          <w:rFonts w:ascii="Verdana" w:hAnsi="Verdana"/>
          <w:sz w:val="20"/>
          <w:szCs w:val="20"/>
        </w:rPr>
      </w:pPr>
      <w:r>
        <w:rPr>
          <w:rFonts w:ascii="Verdana" w:hAnsi="Verdana"/>
          <w:sz w:val="20"/>
          <w:szCs w:val="20"/>
        </w:rPr>
        <w:t>Produce post-concert settlement reports;</w:t>
      </w:r>
    </w:p>
    <w:p w14:paraId="6EA66533" w14:textId="77777777" w:rsidR="0083510D" w:rsidRDefault="0083510D" w:rsidP="0083510D">
      <w:pPr>
        <w:pStyle w:val="ListParagraph"/>
        <w:numPr>
          <w:ilvl w:val="0"/>
          <w:numId w:val="8"/>
        </w:numPr>
        <w:ind w:left="426" w:hanging="426"/>
        <w:rPr>
          <w:rFonts w:ascii="Verdana" w:hAnsi="Verdana"/>
          <w:sz w:val="20"/>
          <w:szCs w:val="20"/>
        </w:rPr>
      </w:pPr>
      <w:r>
        <w:rPr>
          <w:rFonts w:ascii="Verdana" w:hAnsi="Verdana"/>
          <w:sz w:val="20"/>
          <w:szCs w:val="20"/>
        </w:rPr>
        <w:t>Prepare quarterly VAT returns for Stoller Hall trading</w:t>
      </w:r>
      <w:r w:rsidR="000D2A34">
        <w:rPr>
          <w:rFonts w:ascii="Verdana" w:hAnsi="Verdana"/>
          <w:sz w:val="20"/>
          <w:szCs w:val="20"/>
        </w:rPr>
        <w:t>;</w:t>
      </w:r>
      <w:r>
        <w:rPr>
          <w:rFonts w:ascii="Verdana" w:hAnsi="Verdana"/>
          <w:sz w:val="20"/>
          <w:szCs w:val="20"/>
        </w:rPr>
        <w:t xml:space="preserve"> </w:t>
      </w:r>
    </w:p>
    <w:p w14:paraId="6EA66534" w14:textId="77777777" w:rsidR="00B225E6" w:rsidRDefault="00B225E6" w:rsidP="0083510D">
      <w:pPr>
        <w:pStyle w:val="ListParagraph"/>
        <w:numPr>
          <w:ilvl w:val="0"/>
          <w:numId w:val="8"/>
        </w:numPr>
        <w:ind w:left="426" w:hanging="426"/>
        <w:rPr>
          <w:rFonts w:ascii="Verdana" w:hAnsi="Verdana"/>
          <w:sz w:val="20"/>
          <w:szCs w:val="20"/>
        </w:rPr>
      </w:pPr>
      <w:r>
        <w:rPr>
          <w:rFonts w:ascii="Verdana" w:hAnsi="Verdana"/>
          <w:sz w:val="20"/>
          <w:szCs w:val="20"/>
        </w:rPr>
        <w:t>Maintain records for the external audit and prepare for audit visits on a regular basis;</w:t>
      </w:r>
    </w:p>
    <w:p w14:paraId="6EA66535" w14:textId="77777777" w:rsidR="0083510D" w:rsidRPr="0083510D" w:rsidRDefault="0083510D" w:rsidP="0083510D">
      <w:pPr>
        <w:pStyle w:val="ListParagraph"/>
        <w:numPr>
          <w:ilvl w:val="0"/>
          <w:numId w:val="8"/>
        </w:numPr>
        <w:ind w:left="426" w:hanging="426"/>
        <w:rPr>
          <w:rFonts w:ascii="Verdana" w:hAnsi="Verdana"/>
          <w:sz w:val="20"/>
          <w:szCs w:val="20"/>
        </w:rPr>
      </w:pPr>
      <w:r>
        <w:rPr>
          <w:rFonts w:ascii="Verdana" w:hAnsi="Verdana"/>
          <w:sz w:val="20"/>
          <w:szCs w:val="20"/>
        </w:rPr>
        <w:t>Collate and submit quarterly Performing Rights Society information</w:t>
      </w:r>
      <w:r w:rsidR="000D2A34">
        <w:rPr>
          <w:rFonts w:ascii="Verdana" w:hAnsi="Verdana"/>
          <w:sz w:val="20"/>
          <w:szCs w:val="20"/>
        </w:rPr>
        <w:t>;</w:t>
      </w:r>
    </w:p>
    <w:p w14:paraId="6EA66536" w14:textId="77777777" w:rsidR="0083510D" w:rsidRPr="0083510D" w:rsidRDefault="0083510D" w:rsidP="00EF4772">
      <w:pPr>
        <w:pStyle w:val="ListParagraph"/>
        <w:numPr>
          <w:ilvl w:val="0"/>
          <w:numId w:val="8"/>
        </w:numPr>
        <w:ind w:left="426" w:hanging="426"/>
        <w:rPr>
          <w:rFonts w:ascii="Verdana" w:hAnsi="Verdana"/>
          <w:sz w:val="20"/>
          <w:szCs w:val="20"/>
        </w:rPr>
      </w:pPr>
      <w:r w:rsidRPr="0083510D">
        <w:rPr>
          <w:rFonts w:ascii="Verdana" w:hAnsi="Verdana"/>
          <w:sz w:val="20"/>
          <w:szCs w:val="20"/>
        </w:rPr>
        <w:t xml:space="preserve">Create </w:t>
      </w:r>
      <w:r>
        <w:rPr>
          <w:rFonts w:ascii="Verdana" w:hAnsi="Verdana"/>
          <w:sz w:val="20"/>
          <w:szCs w:val="20"/>
        </w:rPr>
        <w:t xml:space="preserve">monthly </w:t>
      </w:r>
      <w:r w:rsidR="000D2A34">
        <w:rPr>
          <w:rFonts w:ascii="Verdana" w:hAnsi="Verdana"/>
          <w:sz w:val="20"/>
          <w:szCs w:val="20"/>
        </w:rPr>
        <w:t>budget position statements</w:t>
      </w:r>
      <w:r w:rsidR="00F4449E">
        <w:rPr>
          <w:rFonts w:ascii="Verdana" w:hAnsi="Verdana"/>
          <w:sz w:val="20"/>
          <w:szCs w:val="20"/>
        </w:rPr>
        <w:t xml:space="preserve"> and forecasts</w:t>
      </w:r>
      <w:r w:rsidR="000D2A34">
        <w:rPr>
          <w:rFonts w:ascii="Verdana" w:hAnsi="Verdana"/>
          <w:sz w:val="20"/>
          <w:szCs w:val="20"/>
        </w:rPr>
        <w:t>;</w:t>
      </w:r>
    </w:p>
    <w:p w14:paraId="6EA66537" w14:textId="77777777" w:rsidR="0083510D" w:rsidRPr="0083510D" w:rsidRDefault="0083510D" w:rsidP="00EF4772">
      <w:pPr>
        <w:pStyle w:val="ListParagraph"/>
        <w:numPr>
          <w:ilvl w:val="0"/>
          <w:numId w:val="8"/>
        </w:numPr>
        <w:ind w:left="426" w:hanging="426"/>
        <w:rPr>
          <w:rFonts w:ascii="Verdana" w:hAnsi="Verdana"/>
          <w:sz w:val="20"/>
          <w:szCs w:val="20"/>
        </w:rPr>
      </w:pPr>
      <w:r>
        <w:rPr>
          <w:rFonts w:ascii="Verdana" w:hAnsi="Verdana"/>
          <w:sz w:val="20"/>
          <w:szCs w:val="20"/>
        </w:rPr>
        <w:t>Record a</w:t>
      </w:r>
      <w:r w:rsidRPr="0083510D">
        <w:rPr>
          <w:rFonts w:ascii="Verdana" w:hAnsi="Verdana"/>
          <w:sz w:val="20"/>
          <w:szCs w:val="20"/>
        </w:rPr>
        <w:t>ccruals and prepayments</w:t>
      </w:r>
      <w:r w:rsidR="000D2A34">
        <w:rPr>
          <w:rFonts w:ascii="Verdana" w:hAnsi="Verdana"/>
          <w:sz w:val="20"/>
          <w:szCs w:val="20"/>
        </w:rPr>
        <w:t>;</w:t>
      </w:r>
    </w:p>
    <w:p w14:paraId="6EA66538" w14:textId="77777777" w:rsidR="00EF4772" w:rsidRPr="00552BBC" w:rsidRDefault="00EF4772" w:rsidP="00EF4772">
      <w:pPr>
        <w:pStyle w:val="ListParagraph"/>
        <w:numPr>
          <w:ilvl w:val="0"/>
          <w:numId w:val="8"/>
        </w:numPr>
        <w:ind w:left="426" w:hanging="426"/>
        <w:rPr>
          <w:rFonts w:ascii="Verdana" w:hAnsi="Verdana"/>
          <w:sz w:val="20"/>
          <w:szCs w:val="20"/>
        </w:rPr>
      </w:pPr>
      <w:r w:rsidRPr="00552BBC">
        <w:rPr>
          <w:rFonts w:ascii="Verdana" w:hAnsi="Verdana"/>
          <w:sz w:val="20"/>
          <w:szCs w:val="20"/>
        </w:rPr>
        <w:t>Any other duties as required</w:t>
      </w:r>
      <w:r w:rsidR="00B225E6">
        <w:rPr>
          <w:rFonts w:ascii="Verdana" w:hAnsi="Verdana"/>
          <w:sz w:val="20"/>
          <w:szCs w:val="20"/>
        </w:rPr>
        <w:t>.</w:t>
      </w:r>
    </w:p>
    <w:p w14:paraId="6EA66539" w14:textId="77777777" w:rsidR="000E7484" w:rsidRPr="00B439AB" w:rsidRDefault="000E7484" w:rsidP="00303074">
      <w:pPr>
        <w:ind w:right="-86"/>
        <w:jc w:val="both"/>
        <w:rPr>
          <w:rFonts w:ascii="Verdana" w:hAnsi="Verdana" w:cs="Arial"/>
          <w:sz w:val="20"/>
          <w:szCs w:val="20"/>
        </w:rPr>
      </w:pPr>
    </w:p>
    <w:p w14:paraId="6EA6653A" w14:textId="77777777" w:rsidR="00771A81" w:rsidRPr="00B439AB" w:rsidRDefault="00771A81" w:rsidP="00771A81">
      <w:pPr>
        <w:rPr>
          <w:rFonts w:ascii="Verdana" w:hAnsi="Verdana"/>
          <w:sz w:val="20"/>
          <w:szCs w:val="20"/>
          <w:u w:val="single"/>
        </w:rPr>
      </w:pPr>
    </w:p>
    <w:p w14:paraId="6EA6653B" w14:textId="77777777" w:rsidR="00CE7020" w:rsidRPr="00B439AB" w:rsidRDefault="00CE7020" w:rsidP="00771A81">
      <w:pPr>
        <w:rPr>
          <w:rFonts w:ascii="Verdana" w:hAnsi="Verdana"/>
          <w:b/>
          <w:sz w:val="20"/>
          <w:szCs w:val="20"/>
        </w:rPr>
      </w:pPr>
      <w:r w:rsidRPr="00B439AB">
        <w:rPr>
          <w:rFonts w:ascii="Verdana" w:hAnsi="Verdana"/>
          <w:b/>
          <w:sz w:val="20"/>
          <w:szCs w:val="20"/>
        </w:rPr>
        <w:t>GENERAL RESPONSIBILITIES</w:t>
      </w:r>
    </w:p>
    <w:p w14:paraId="6EA6653C" w14:textId="77777777" w:rsidR="005C527D" w:rsidRPr="00B439AB" w:rsidRDefault="005C527D" w:rsidP="00771A81">
      <w:pPr>
        <w:rPr>
          <w:rFonts w:ascii="Verdana" w:hAnsi="Verdana"/>
          <w:sz w:val="20"/>
          <w:szCs w:val="20"/>
        </w:rPr>
      </w:pPr>
    </w:p>
    <w:p w14:paraId="6EA6653D" w14:textId="77777777" w:rsidR="005C527D" w:rsidRDefault="00762276" w:rsidP="00771A81">
      <w:pPr>
        <w:rPr>
          <w:rFonts w:ascii="Verdana" w:hAnsi="Verdana"/>
          <w:sz w:val="20"/>
          <w:szCs w:val="20"/>
        </w:rPr>
      </w:pPr>
      <w:r w:rsidRPr="00B439AB">
        <w:rPr>
          <w:rFonts w:ascii="Verdana" w:hAnsi="Verdana"/>
          <w:sz w:val="20"/>
          <w:szCs w:val="20"/>
        </w:rPr>
        <w:t xml:space="preserve">The </w:t>
      </w:r>
      <w:r w:rsidR="00552BBC">
        <w:rPr>
          <w:rFonts w:ascii="Verdana" w:hAnsi="Verdana"/>
          <w:sz w:val="20"/>
          <w:szCs w:val="20"/>
        </w:rPr>
        <w:t xml:space="preserve">Finance Assistant </w:t>
      </w:r>
      <w:r w:rsidR="005C527D" w:rsidRPr="00B439AB">
        <w:rPr>
          <w:rFonts w:ascii="Verdana" w:hAnsi="Verdana"/>
          <w:sz w:val="20"/>
          <w:szCs w:val="20"/>
        </w:rPr>
        <w:t>will:</w:t>
      </w:r>
    </w:p>
    <w:p w14:paraId="6EA6653E" w14:textId="77777777" w:rsidR="00CE7020" w:rsidRPr="00B439AB" w:rsidRDefault="00CE7020" w:rsidP="00771A81">
      <w:pPr>
        <w:rPr>
          <w:rFonts w:ascii="Verdana" w:hAnsi="Verdana"/>
          <w:sz w:val="20"/>
          <w:szCs w:val="20"/>
        </w:rPr>
      </w:pPr>
    </w:p>
    <w:p w14:paraId="6EA6653F" w14:textId="77777777" w:rsidR="00CE7020" w:rsidRPr="00B439AB" w:rsidRDefault="00CE7020" w:rsidP="00C718FD">
      <w:pPr>
        <w:pStyle w:val="ListParagraph"/>
        <w:numPr>
          <w:ilvl w:val="0"/>
          <w:numId w:val="17"/>
        </w:numPr>
        <w:ind w:left="426" w:hanging="426"/>
        <w:rPr>
          <w:rFonts w:ascii="Verdana" w:hAnsi="Verdana"/>
          <w:sz w:val="20"/>
          <w:szCs w:val="20"/>
        </w:rPr>
      </w:pPr>
      <w:proofErr w:type="gramStart"/>
      <w:r w:rsidRPr="00B439AB">
        <w:rPr>
          <w:rFonts w:ascii="Verdana" w:hAnsi="Verdana"/>
          <w:sz w:val="20"/>
          <w:szCs w:val="20"/>
        </w:rPr>
        <w:t>Promote Chetham</w:t>
      </w:r>
      <w:r w:rsidR="005C527D" w:rsidRPr="00B439AB">
        <w:rPr>
          <w:rFonts w:ascii="Verdana" w:hAnsi="Verdana"/>
          <w:sz w:val="20"/>
          <w:szCs w:val="20"/>
        </w:rPr>
        <w:t>’</w:t>
      </w:r>
      <w:r w:rsidRPr="00B439AB">
        <w:rPr>
          <w:rFonts w:ascii="Verdana" w:hAnsi="Verdana"/>
          <w:sz w:val="20"/>
          <w:szCs w:val="20"/>
        </w:rPr>
        <w:t>s in a positive and professional manner at all times</w:t>
      </w:r>
      <w:proofErr w:type="gramEnd"/>
      <w:r w:rsidR="005C527D" w:rsidRPr="00B439AB">
        <w:rPr>
          <w:rFonts w:ascii="Verdana" w:hAnsi="Verdana"/>
          <w:sz w:val="20"/>
          <w:szCs w:val="20"/>
        </w:rPr>
        <w:t>;</w:t>
      </w:r>
    </w:p>
    <w:p w14:paraId="6EA66540" w14:textId="77777777" w:rsidR="00CE7020" w:rsidRPr="00B439AB" w:rsidRDefault="005C527D"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Display a flexible “can do”</w:t>
      </w:r>
      <w:r w:rsidR="00CE7020" w:rsidRPr="00B439AB">
        <w:rPr>
          <w:rFonts w:ascii="Verdana" w:hAnsi="Verdana"/>
          <w:sz w:val="20"/>
          <w:szCs w:val="20"/>
        </w:rPr>
        <w:t xml:space="preserve"> approa</w:t>
      </w:r>
      <w:r w:rsidRPr="00B439AB">
        <w:rPr>
          <w:rFonts w:ascii="Verdana" w:hAnsi="Verdana"/>
          <w:sz w:val="20"/>
          <w:szCs w:val="20"/>
        </w:rPr>
        <w:t xml:space="preserve">ch which will </w:t>
      </w:r>
      <w:r w:rsidR="00762276" w:rsidRPr="00B439AB">
        <w:rPr>
          <w:rFonts w:ascii="Verdana" w:hAnsi="Verdana"/>
          <w:sz w:val="20"/>
          <w:szCs w:val="20"/>
        </w:rPr>
        <w:t>enhance</w:t>
      </w:r>
      <w:r w:rsidR="00CE7020" w:rsidRPr="00B439AB">
        <w:rPr>
          <w:rFonts w:ascii="Verdana" w:hAnsi="Verdana"/>
          <w:sz w:val="20"/>
          <w:szCs w:val="20"/>
        </w:rPr>
        <w:t xml:space="preserve"> Chetham</w:t>
      </w:r>
      <w:r w:rsidRPr="00B439AB">
        <w:rPr>
          <w:rFonts w:ascii="Verdana" w:hAnsi="Verdana"/>
          <w:sz w:val="20"/>
          <w:szCs w:val="20"/>
        </w:rPr>
        <w:t>’</w:t>
      </w:r>
      <w:r w:rsidR="00CE7020" w:rsidRPr="00B439AB">
        <w:rPr>
          <w:rFonts w:ascii="Verdana" w:hAnsi="Verdana"/>
          <w:sz w:val="20"/>
          <w:szCs w:val="20"/>
        </w:rPr>
        <w:t>s</w:t>
      </w:r>
      <w:r w:rsidRPr="00B439AB">
        <w:rPr>
          <w:rFonts w:ascii="Verdana" w:hAnsi="Verdana"/>
          <w:sz w:val="20"/>
          <w:szCs w:val="20"/>
        </w:rPr>
        <w:t xml:space="preserve"> wider reputation;</w:t>
      </w:r>
    </w:p>
    <w:p w14:paraId="6EA66541" w14:textId="77777777" w:rsidR="00CE7020" w:rsidRPr="00B439AB" w:rsidRDefault="005C527D"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Operate in accordance with Chetham’s policies and procedures including</w:t>
      </w:r>
      <w:proofErr w:type="gramStart"/>
      <w:r w:rsidRPr="00B439AB">
        <w:rPr>
          <w:rFonts w:ascii="Verdana" w:hAnsi="Verdana"/>
          <w:sz w:val="20"/>
          <w:szCs w:val="20"/>
        </w:rPr>
        <w:t>, in particular, Chetham’s</w:t>
      </w:r>
      <w:proofErr w:type="gramEnd"/>
      <w:r w:rsidRPr="00B439AB">
        <w:rPr>
          <w:rFonts w:ascii="Verdana" w:hAnsi="Verdana"/>
          <w:sz w:val="20"/>
          <w:szCs w:val="20"/>
        </w:rPr>
        <w:t xml:space="preserve"> </w:t>
      </w:r>
      <w:r w:rsidR="00762276" w:rsidRPr="00B439AB">
        <w:rPr>
          <w:rFonts w:ascii="Verdana" w:hAnsi="Verdana"/>
          <w:sz w:val="20"/>
          <w:szCs w:val="20"/>
        </w:rPr>
        <w:t xml:space="preserve">Child Protection and </w:t>
      </w:r>
      <w:r w:rsidRPr="00B439AB">
        <w:rPr>
          <w:rFonts w:ascii="Verdana" w:hAnsi="Verdana"/>
          <w:bCs/>
          <w:sz w:val="20"/>
          <w:szCs w:val="20"/>
        </w:rPr>
        <w:t>Safeguarding Children Policy Statement</w:t>
      </w:r>
      <w:r w:rsidR="00762276" w:rsidRPr="00B439AB">
        <w:rPr>
          <w:rFonts w:ascii="Verdana" w:hAnsi="Verdana"/>
          <w:bCs/>
          <w:sz w:val="20"/>
          <w:szCs w:val="20"/>
        </w:rPr>
        <w:t>s (see separate document)</w:t>
      </w:r>
      <w:r w:rsidRPr="00B439AB">
        <w:rPr>
          <w:rFonts w:ascii="Verdana" w:hAnsi="Verdana"/>
          <w:sz w:val="20"/>
          <w:szCs w:val="20"/>
        </w:rPr>
        <w:t>;</w:t>
      </w:r>
    </w:p>
    <w:p w14:paraId="6EA66542" w14:textId="77777777" w:rsidR="00CE7020" w:rsidRPr="00B439AB" w:rsidRDefault="00CE7020"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Undertake any training necessary to meet the requirements of the post</w:t>
      </w:r>
      <w:r w:rsidR="005C527D" w:rsidRPr="00B439AB">
        <w:rPr>
          <w:rFonts w:ascii="Verdana" w:hAnsi="Verdana"/>
          <w:sz w:val="20"/>
          <w:szCs w:val="20"/>
        </w:rPr>
        <w:t>;</w:t>
      </w:r>
    </w:p>
    <w:p w14:paraId="6EA66543" w14:textId="77777777" w:rsidR="00CE7020" w:rsidRPr="00B439AB" w:rsidRDefault="005C527D"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A</w:t>
      </w:r>
      <w:r w:rsidR="00CE7020" w:rsidRPr="00B439AB">
        <w:rPr>
          <w:rFonts w:ascii="Verdana" w:hAnsi="Verdana"/>
          <w:sz w:val="20"/>
          <w:szCs w:val="20"/>
        </w:rPr>
        <w:t>dopt a flexible approach to working hours as required by the business</w:t>
      </w:r>
      <w:r w:rsidRPr="00B439AB">
        <w:rPr>
          <w:rFonts w:ascii="Verdana" w:hAnsi="Verdana"/>
          <w:sz w:val="20"/>
          <w:szCs w:val="20"/>
        </w:rPr>
        <w:t>;</w:t>
      </w:r>
    </w:p>
    <w:p w14:paraId="6EA66544" w14:textId="77777777" w:rsidR="00CE7020" w:rsidRPr="00B439AB" w:rsidRDefault="005C527D"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U</w:t>
      </w:r>
      <w:r w:rsidR="00CE7020" w:rsidRPr="00B439AB">
        <w:rPr>
          <w:rFonts w:ascii="Verdana" w:hAnsi="Verdana"/>
          <w:sz w:val="20"/>
          <w:szCs w:val="20"/>
        </w:rPr>
        <w:t>ndertake an</w:t>
      </w:r>
      <w:r w:rsidRPr="00B439AB">
        <w:rPr>
          <w:rFonts w:ascii="Verdana" w:hAnsi="Verdana"/>
          <w:sz w:val="20"/>
          <w:szCs w:val="20"/>
        </w:rPr>
        <w:t xml:space="preserve">y other duties, relevant to the </w:t>
      </w:r>
      <w:r w:rsidR="00D55720" w:rsidRPr="00B439AB">
        <w:rPr>
          <w:rFonts w:ascii="Verdana" w:hAnsi="Verdana"/>
          <w:sz w:val="20"/>
          <w:szCs w:val="20"/>
        </w:rPr>
        <w:t>post holder’s</w:t>
      </w:r>
      <w:r w:rsidR="00CE7020" w:rsidRPr="00B439AB">
        <w:rPr>
          <w:rFonts w:ascii="Verdana" w:hAnsi="Verdana"/>
          <w:sz w:val="20"/>
          <w:szCs w:val="20"/>
        </w:rPr>
        <w:t xml:space="preserve"> skills, which may, from time to time be deemed necessary</w:t>
      </w:r>
      <w:r w:rsidRPr="00B439AB">
        <w:rPr>
          <w:rFonts w:ascii="Verdana" w:hAnsi="Verdana"/>
          <w:sz w:val="20"/>
          <w:szCs w:val="20"/>
        </w:rPr>
        <w:t>;</w:t>
      </w:r>
    </w:p>
    <w:p w14:paraId="6EA66545" w14:textId="77777777" w:rsidR="00CE7020" w:rsidRPr="00B439AB" w:rsidRDefault="005C527D"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B</w:t>
      </w:r>
      <w:r w:rsidR="00CE7020" w:rsidRPr="00B439AB">
        <w:rPr>
          <w:rFonts w:ascii="Verdana" w:hAnsi="Verdana"/>
          <w:sz w:val="20"/>
          <w:szCs w:val="20"/>
        </w:rPr>
        <w:t>e open to new ideas, understand the need for change and be willing to adapt</w:t>
      </w:r>
      <w:r w:rsidRPr="00B439AB">
        <w:rPr>
          <w:rFonts w:ascii="Verdana" w:hAnsi="Verdana"/>
          <w:sz w:val="20"/>
          <w:szCs w:val="20"/>
        </w:rPr>
        <w:t>;</w:t>
      </w:r>
    </w:p>
    <w:p w14:paraId="6EA66546" w14:textId="77777777" w:rsidR="00CE7020" w:rsidRPr="00B439AB" w:rsidRDefault="005C527D" w:rsidP="00C718FD">
      <w:pPr>
        <w:pStyle w:val="ListParagraph"/>
        <w:numPr>
          <w:ilvl w:val="0"/>
          <w:numId w:val="17"/>
        </w:numPr>
        <w:ind w:left="426" w:hanging="426"/>
        <w:rPr>
          <w:rFonts w:ascii="Verdana" w:hAnsi="Verdana"/>
          <w:sz w:val="20"/>
          <w:szCs w:val="20"/>
        </w:rPr>
      </w:pPr>
      <w:r w:rsidRPr="00B439AB">
        <w:rPr>
          <w:rFonts w:ascii="Verdana" w:hAnsi="Verdana"/>
          <w:sz w:val="20"/>
          <w:szCs w:val="20"/>
        </w:rPr>
        <w:t>B</w:t>
      </w:r>
      <w:r w:rsidR="00CE7020" w:rsidRPr="00B439AB">
        <w:rPr>
          <w:rFonts w:ascii="Verdana" w:hAnsi="Verdana"/>
          <w:sz w:val="20"/>
          <w:szCs w:val="20"/>
        </w:rPr>
        <w:t>e aware of the issu</w:t>
      </w:r>
      <w:r w:rsidRPr="00B439AB">
        <w:rPr>
          <w:rFonts w:ascii="Verdana" w:hAnsi="Verdana"/>
          <w:sz w:val="20"/>
          <w:szCs w:val="20"/>
        </w:rPr>
        <w:t>es of equality and diversity,</w:t>
      </w:r>
      <w:r w:rsidR="00CE7020" w:rsidRPr="00B439AB">
        <w:rPr>
          <w:rFonts w:ascii="Verdana" w:hAnsi="Verdana"/>
          <w:sz w:val="20"/>
          <w:szCs w:val="20"/>
        </w:rPr>
        <w:t xml:space="preserve"> understand and be sensitive to cultural differences</w:t>
      </w:r>
      <w:r w:rsidRPr="00B439AB">
        <w:rPr>
          <w:rFonts w:ascii="Verdana" w:hAnsi="Verdana"/>
          <w:sz w:val="20"/>
          <w:szCs w:val="20"/>
        </w:rPr>
        <w:t>;</w:t>
      </w:r>
    </w:p>
    <w:p w14:paraId="6EA66547" w14:textId="77777777" w:rsidR="00FD4156" w:rsidRDefault="00CE7020" w:rsidP="00C718FD">
      <w:pPr>
        <w:pStyle w:val="ListParagraph"/>
        <w:numPr>
          <w:ilvl w:val="0"/>
          <w:numId w:val="17"/>
        </w:numPr>
        <w:tabs>
          <w:tab w:val="left" w:pos="426"/>
        </w:tabs>
        <w:ind w:left="426" w:hanging="426"/>
        <w:rPr>
          <w:rFonts w:ascii="Verdana" w:hAnsi="Verdana"/>
          <w:sz w:val="20"/>
          <w:szCs w:val="20"/>
        </w:rPr>
      </w:pPr>
      <w:r w:rsidRPr="00B439AB">
        <w:rPr>
          <w:rFonts w:ascii="Verdana" w:hAnsi="Verdana"/>
          <w:sz w:val="20"/>
          <w:szCs w:val="20"/>
        </w:rPr>
        <w:t>Be responsible fo</w:t>
      </w:r>
      <w:r w:rsidR="005C527D" w:rsidRPr="00B439AB">
        <w:rPr>
          <w:rFonts w:ascii="Verdana" w:hAnsi="Verdana"/>
          <w:sz w:val="20"/>
          <w:szCs w:val="20"/>
        </w:rPr>
        <w:t>r his/her</w:t>
      </w:r>
      <w:r w:rsidRPr="00B439AB">
        <w:rPr>
          <w:rFonts w:ascii="Verdana" w:hAnsi="Verdana"/>
          <w:sz w:val="20"/>
          <w:szCs w:val="20"/>
        </w:rPr>
        <w:t xml:space="preserve"> personal presentation, health and physical fitness</w:t>
      </w:r>
      <w:r w:rsidR="005C527D" w:rsidRPr="00B439AB">
        <w:rPr>
          <w:rFonts w:ascii="Verdana" w:hAnsi="Verdana"/>
          <w:sz w:val="20"/>
          <w:szCs w:val="20"/>
        </w:rPr>
        <w:t>;</w:t>
      </w:r>
    </w:p>
    <w:p w14:paraId="6EA66548" w14:textId="77777777" w:rsidR="00CE7020" w:rsidRPr="00FD4156" w:rsidRDefault="00CE7020" w:rsidP="00C718FD">
      <w:pPr>
        <w:pStyle w:val="ListParagraph"/>
        <w:numPr>
          <w:ilvl w:val="0"/>
          <w:numId w:val="17"/>
        </w:numPr>
        <w:tabs>
          <w:tab w:val="left" w:pos="426"/>
        </w:tabs>
        <w:ind w:left="426" w:hanging="426"/>
        <w:rPr>
          <w:rFonts w:ascii="Verdana" w:hAnsi="Verdana"/>
          <w:sz w:val="20"/>
          <w:szCs w:val="20"/>
        </w:rPr>
      </w:pPr>
      <w:r w:rsidRPr="00FD4156">
        <w:rPr>
          <w:rFonts w:ascii="Verdana" w:hAnsi="Verdana"/>
          <w:sz w:val="20"/>
          <w:szCs w:val="20"/>
        </w:rPr>
        <w:t>Maintain a high level of attendance</w:t>
      </w:r>
      <w:r w:rsidR="005C527D" w:rsidRPr="00FD4156">
        <w:rPr>
          <w:rFonts w:ascii="Verdana" w:hAnsi="Verdana"/>
          <w:sz w:val="20"/>
          <w:szCs w:val="20"/>
        </w:rPr>
        <w:t>;</w:t>
      </w:r>
    </w:p>
    <w:p w14:paraId="6EA66549" w14:textId="77777777" w:rsidR="00A200DD" w:rsidRPr="00FD4156" w:rsidRDefault="001360FE" w:rsidP="00FD4156">
      <w:pPr>
        <w:tabs>
          <w:tab w:val="left" w:pos="284"/>
          <w:tab w:val="left" w:pos="426"/>
        </w:tabs>
        <w:ind w:left="426" w:hanging="426"/>
        <w:rPr>
          <w:rFonts w:ascii="Verdana" w:hAnsi="Verdana"/>
          <w:sz w:val="20"/>
          <w:szCs w:val="20"/>
        </w:rPr>
      </w:pPr>
      <w:r w:rsidRPr="00B439AB">
        <w:rPr>
          <w:rFonts w:ascii="Verdana" w:hAnsi="Verdana"/>
          <w:sz w:val="20"/>
          <w:szCs w:val="20"/>
        </w:rPr>
        <w:t>11.</w:t>
      </w:r>
      <w:r w:rsidR="00FD4156">
        <w:rPr>
          <w:rFonts w:ascii="Verdana" w:hAnsi="Verdana"/>
          <w:sz w:val="20"/>
          <w:szCs w:val="20"/>
        </w:rPr>
        <w:t xml:space="preserve"> </w:t>
      </w:r>
      <w:r w:rsidR="00CE7020" w:rsidRPr="00B439AB">
        <w:rPr>
          <w:rFonts w:ascii="Verdana" w:hAnsi="Verdana"/>
          <w:sz w:val="20"/>
          <w:szCs w:val="20"/>
        </w:rPr>
        <w:t>Take all possible steps to ensure a s</w:t>
      </w:r>
      <w:r w:rsidR="005C527D" w:rsidRPr="00B439AB">
        <w:rPr>
          <w:rFonts w:ascii="Verdana" w:hAnsi="Verdana"/>
          <w:sz w:val="20"/>
          <w:szCs w:val="20"/>
        </w:rPr>
        <w:t xml:space="preserve">afe working environment for </w:t>
      </w:r>
      <w:r w:rsidR="00CE7020" w:rsidRPr="00B439AB">
        <w:rPr>
          <w:rFonts w:ascii="Verdana" w:hAnsi="Verdana"/>
          <w:sz w:val="20"/>
          <w:szCs w:val="20"/>
        </w:rPr>
        <w:t>self and other</w:t>
      </w:r>
      <w:r w:rsidR="002D03A2" w:rsidRPr="00B439AB">
        <w:rPr>
          <w:rFonts w:ascii="Verdana" w:hAnsi="Verdana"/>
          <w:sz w:val="20"/>
          <w:szCs w:val="20"/>
        </w:rPr>
        <w:t>.</w:t>
      </w:r>
    </w:p>
    <w:p w14:paraId="6EA6654A" w14:textId="77777777" w:rsidR="00CD4AFB" w:rsidRDefault="00CD4AFB" w:rsidP="00E7776C">
      <w:pPr>
        <w:rPr>
          <w:rFonts w:ascii="Verdana" w:hAnsi="Verdana"/>
          <w:sz w:val="20"/>
          <w:szCs w:val="20"/>
          <w:u w:val="single"/>
        </w:rPr>
      </w:pPr>
    </w:p>
    <w:p w14:paraId="6EA6654B" w14:textId="77777777" w:rsidR="003962CD" w:rsidRPr="00B439AB" w:rsidRDefault="003962CD" w:rsidP="00E7776C">
      <w:pPr>
        <w:rPr>
          <w:rFonts w:ascii="Verdana" w:hAnsi="Verdana"/>
          <w:sz w:val="20"/>
          <w:szCs w:val="20"/>
          <w:u w:val="single"/>
        </w:rPr>
      </w:pPr>
    </w:p>
    <w:p w14:paraId="6EA6654C" w14:textId="77777777" w:rsidR="00771A81" w:rsidRPr="00B439AB" w:rsidRDefault="00C52DA6" w:rsidP="00E7776C">
      <w:pPr>
        <w:rPr>
          <w:rFonts w:ascii="Verdana" w:hAnsi="Verdana"/>
          <w:b/>
          <w:caps/>
          <w:sz w:val="20"/>
          <w:szCs w:val="20"/>
        </w:rPr>
      </w:pPr>
      <w:r w:rsidRPr="00B439AB">
        <w:rPr>
          <w:rFonts w:ascii="Verdana" w:hAnsi="Verdana"/>
          <w:b/>
          <w:caps/>
          <w:sz w:val="20"/>
          <w:szCs w:val="20"/>
        </w:rPr>
        <w:t>Person Specification:</w:t>
      </w:r>
      <w:r w:rsidR="00D55720" w:rsidRPr="00B439AB">
        <w:rPr>
          <w:rFonts w:ascii="Verdana" w:hAnsi="Verdana"/>
          <w:b/>
          <w:caps/>
          <w:sz w:val="20"/>
          <w:szCs w:val="20"/>
        </w:rPr>
        <w:t xml:space="preserve"> </w:t>
      </w:r>
      <w:r w:rsidR="00552BBC">
        <w:rPr>
          <w:rFonts w:ascii="Verdana" w:hAnsi="Verdana"/>
          <w:b/>
          <w:caps/>
          <w:sz w:val="20"/>
          <w:szCs w:val="20"/>
        </w:rPr>
        <w:t>FiNANCE</w:t>
      </w:r>
      <w:r w:rsidR="00E46799">
        <w:rPr>
          <w:rFonts w:ascii="Verdana" w:hAnsi="Verdana"/>
          <w:b/>
          <w:caps/>
          <w:sz w:val="20"/>
          <w:szCs w:val="20"/>
        </w:rPr>
        <w:t xml:space="preserve"> </w:t>
      </w:r>
      <w:r w:rsidR="00552BBC">
        <w:rPr>
          <w:rFonts w:ascii="Verdana" w:hAnsi="Verdana"/>
          <w:b/>
          <w:caps/>
          <w:sz w:val="20"/>
          <w:szCs w:val="20"/>
        </w:rPr>
        <w:t>ASSISTANT</w:t>
      </w:r>
      <w:r w:rsidR="00A200DD" w:rsidRPr="00B439AB">
        <w:rPr>
          <w:rFonts w:ascii="Verdana" w:hAnsi="Verdana"/>
          <w:b/>
          <w:caps/>
          <w:sz w:val="20"/>
          <w:szCs w:val="20"/>
        </w:rPr>
        <w:t>,</w:t>
      </w:r>
      <w:r w:rsidR="000E7484" w:rsidRPr="00B439AB">
        <w:rPr>
          <w:rFonts w:ascii="Verdana" w:hAnsi="Verdana"/>
          <w:b/>
          <w:caps/>
          <w:sz w:val="20"/>
          <w:szCs w:val="20"/>
        </w:rPr>
        <w:t xml:space="preserve"> The Stoller Hall</w:t>
      </w:r>
    </w:p>
    <w:p w14:paraId="6EA6654D" w14:textId="77777777" w:rsidR="00303074" w:rsidRPr="00B439AB" w:rsidRDefault="00303074" w:rsidP="00303074">
      <w:pPr>
        <w:ind w:right="-86"/>
        <w:jc w:val="both"/>
        <w:rPr>
          <w:rFonts w:ascii="Verdana" w:hAnsi="Verdana" w:cs="Arial"/>
          <w:b/>
          <w:caps/>
          <w:sz w:val="20"/>
          <w:szCs w:val="20"/>
        </w:rPr>
      </w:pPr>
    </w:p>
    <w:p w14:paraId="6EA6654E" w14:textId="77777777" w:rsidR="000E7484" w:rsidRPr="00B439AB" w:rsidRDefault="00C52DA6" w:rsidP="00303074">
      <w:pPr>
        <w:tabs>
          <w:tab w:val="left" w:pos="2340"/>
        </w:tabs>
        <w:rPr>
          <w:rFonts w:ascii="Verdana" w:hAnsi="Verdana"/>
          <w:b/>
          <w:sz w:val="20"/>
          <w:szCs w:val="20"/>
        </w:rPr>
      </w:pPr>
      <w:r w:rsidRPr="00B439AB">
        <w:rPr>
          <w:rFonts w:ascii="Verdana" w:hAnsi="Verdana"/>
          <w:b/>
          <w:sz w:val="20"/>
          <w:szCs w:val="20"/>
        </w:rPr>
        <w:t>Essential</w:t>
      </w:r>
    </w:p>
    <w:p w14:paraId="6EA6654F" w14:textId="77777777" w:rsidR="00C52DA6" w:rsidRPr="00B439AB" w:rsidRDefault="00C52DA6" w:rsidP="00303074">
      <w:pPr>
        <w:tabs>
          <w:tab w:val="left" w:pos="2340"/>
        </w:tabs>
        <w:rPr>
          <w:rFonts w:ascii="Verdana" w:hAnsi="Verdana"/>
          <w:sz w:val="20"/>
          <w:szCs w:val="20"/>
          <w:u w:val="single"/>
        </w:rPr>
      </w:pPr>
    </w:p>
    <w:p w14:paraId="6EA66550" w14:textId="77777777" w:rsidR="00466BFD" w:rsidRPr="00466BFD" w:rsidRDefault="000D2A34" w:rsidP="00E46799">
      <w:pPr>
        <w:pStyle w:val="ListParagraph"/>
        <w:numPr>
          <w:ilvl w:val="0"/>
          <w:numId w:val="2"/>
        </w:numPr>
        <w:tabs>
          <w:tab w:val="clear" w:pos="720"/>
          <w:tab w:val="num" w:pos="426"/>
        </w:tabs>
        <w:ind w:left="426" w:hanging="426"/>
        <w:rPr>
          <w:rFonts w:ascii="Verdana" w:hAnsi="Verdana" w:cs="Arial"/>
          <w:sz w:val="20"/>
          <w:szCs w:val="20"/>
        </w:rPr>
      </w:pPr>
      <w:r>
        <w:rPr>
          <w:rFonts w:ascii="Verdana" w:hAnsi="Verdana" w:cs="Arial"/>
          <w:sz w:val="20"/>
          <w:szCs w:val="20"/>
        </w:rPr>
        <w:t>At least one year’s e</w:t>
      </w:r>
      <w:r w:rsidR="000E7484" w:rsidRPr="00466BFD">
        <w:rPr>
          <w:rFonts w:ascii="Verdana" w:hAnsi="Verdana" w:cs="Arial"/>
          <w:sz w:val="20"/>
          <w:szCs w:val="20"/>
        </w:rPr>
        <w:t xml:space="preserve">xperience in </w:t>
      </w:r>
      <w:r w:rsidR="00466BFD" w:rsidRPr="00466BFD">
        <w:rPr>
          <w:rFonts w:ascii="Verdana" w:hAnsi="Verdana" w:cs="Arial"/>
          <w:sz w:val="20"/>
          <w:szCs w:val="20"/>
        </w:rPr>
        <w:t>a finance</w:t>
      </w:r>
      <w:r>
        <w:rPr>
          <w:rFonts w:ascii="Verdana" w:hAnsi="Verdana" w:cs="Arial"/>
          <w:sz w:val="20"/>
          <w:szCs w:val="20"/>
        </w:rPr>
        <w:t xml:space="preserve"> or accounting</w:t>
      </w:r>
      <w:r w:rsidR="00466BFD" w:rsidRPr="00466BFD">
        <w:rPr>
          <w:rFonts w:ascii="Verdana" w:hAnsi="Verdana" w:cs="Arial"/>
          <w:sz w:val="20"/>
          <w:szCs w:val="20"/>
        </w:rPr>
        <w:t xml:space="preserve"> role</w:t>
      </w:r>
      <w:r w:rsidR="00466BFD">
        <w:rPr>
          <w:rFonts w:ascii="Verdana" w:hAnsi="Verdana" w:cs="Arial"/>
          <w:sz w:val="20"/>
          <w:szCs w:val="20"/>
        </w:rPr>
        <w:t>;</w:t>
      </w:r>
    </w:p>
    <w:p w14:paraId="6EA66551" w14:textId="77777777" w:rsidR="00551EFA" w:rsidRPr="00B225E6" w:rsidRDefault="00B225E6" w:rsidP="00E46799">
      <w:pPr>
        <w:pStyle w:val="ListParagraph"/>
        <w:numPr>
          <w:ilvl w:val="0"/>
          <w:numId w:val="2"/>
        </w:numPr>
        <w:tabs>
          <w:tab w:val="clear" w:pos="720"/>
          <w:tab w:val="num" w:pos="426"/>
        </w:tabs>
        <w:ind w:left="426" w:hanging="426"/>
        <w:rPr>
          <w:rFonts w:ascii="Verdana" w:hAnsi="Verdana" w:cs="Arial"/>
          <w:sz w:val="20"/>
          <w:szCs w:val="20"/>
        </w:rPr>
      </w:pPr>
      <w:r w:rsidRPr="00B225E6">
        <w:rPr>
          <w:rFonts w:ascii="Verdana" w:hAnsi="Verdana" w:cs="Arial"/>
          <w:sz w:val="20"/>
          <w:szCs w:val="20"/>
        </w:rPr>
        <w:t>Accuracy and excellent attention to detail</w:t>
      </w:r>
      <w:r w:rsidR="00AC5F76" w:rsidRPr="00B225E6">
        <w:rPr>
          <w:rFonts w:ascii="Verdana" w:hAnsi="Verdana" w:cs="Arial"/>
          <w:sz w:val="20"/>
          <w:szCs w:val="20"/>
        </w:rPr>
        <w:t>;</w:t>
      </w:r>
    </w:p>
    <w:p w14:paraId="6EA66552" w14:textId="77777777" w:rsidR="005737CB" w:rsidRPr="00831253" w:rsidRDefault="00466BFD" w:rsidP="00292375">
      <w:pPr>
        <w:numPr>
          <w:ilvl w:val="0"/>
          <w:numId w:val="2"/>
        </w:numPr>
        <w:tabs>
          <w:tab w:val="clear" w:pos="720"/>
          <w:tab w:val="num" w:pos="426"/>
        </w:tabs>
        <w:ind w:left="426" w:hanging="426"/>
        <w:rPr>
          <w:rFonts w:ascii="Verdana" w:hAnsi="Verdana" w:cs="Arial"/>
          <w:sz w:val="20"/>
          <w:szCs w:val="20"/>
        </w:rPr>
      </w:pPr>
      <w:r w:rsidRPr="00831253">
        <w:rPr>
          <w:rFonts w:ascii="Verdana" w:hAnsi="Verdana" w:cs="Arial"/>
          <w:sz w:val="20"/>
          <w:szCs w:val="20"/>
        </w:rPr>
        <w:t xml:space="preserve">Excellent </w:t>
      </w:r>
      <w:r w:rsidR="00831253">
        <w:rPr>
          <w:rFonts w:ascii="Verdana" w:hAnsi="Verdana" w:cs="Arial"/>
          <w:sz w:val="20"/>
          <w:szCs w:val="20"/>
        </w:rPr>
        <w:t xml:space="preserve">written and verbal </w:t>
      </w:r>
      <w:r w:rsidR="000E7484" w:rsidRPr="00831253">
        <w:rPr>
          <w:rFonts w:ascii="Verdana" w:hAnsi="Verdana" w:cs="Arial"/>
          <w:sz w:val="20"/>
          <w:szCs w:val="20"/>
        </w:rPr>
        <w:t>communication skills</w:t>
      </w:r>
      <w:r w:rsidRPr="00831253">
        <w:rPr>
          <w:rFonts w:ascii="Verdana" w:hAnsi="Verdana" w:cs="Arial"/>
          <w:sz w:val="20"/>
          <w:szCs w:val="20"/>
        </w:rPr>
        <w:t>;</w:t>
      </w:r>
      <w:r w:rsidR="009463BF" w:rsidRPr="00831253">
        <w:rPr>
          <w:rFonts w:ascii="Verdana" w:hAnsi="Verdana" w:cs="Arial"/>
          <w:sz w:val="20"/>
          <w:szCs w:val="20"/>
        </w:rPr>
        <w:t xml:space="preserve"> </w:t>
      </w:r>
    </w:p>
    <w:p w14:paraId="6EA66553" w14:textId="77777777" w:rsidR="005737CB" w:rsidRDefault="00C52DA6" w:rsidP="00504705">
      <w:pPr>
        <w:numPr>
          <w:ilvl w:val="0"/>
          <w:numId w:val="2"/>
        </w:numPr>
        <w:tabs>
          <w:tab w:val="clear" w:pos="720"/>
          <w:tab w:val="num" w:pos="567"/>
          <w:tab w:val="left" w:pos="2340"/>
        </w:tabs>
        <w:ind w:left="426" w:hanging="426"/>
        <w:rPr>
          <w:rFonts w:ascii="Verdana" w:hAnsi="Verdana"/>
          <w:sz w:val="20"/>
          <w:szCs w:val="20"/>
        </w:rPr>
      </w:pPr>
      <w:r w:rsidRPr="00831253">
        <w:rPr>
          <w:rFonts w:ascii="Verdana" w:hAnsi="Verdana"/>
          <w:sz w:val="20"/>
          <w:szCs w:val="20"/>
        </w:rPr>
        <w:t>Highl</w:t>
      </w:r>
      <w:r w:rsidR="00CE2D58" w:rsidRPr="00831253">
        <w:rPr>
          <w:rFonts w:ascii="Verdana" w:hAnsi="Verdana"/>
          <w:sz w:val="20"/>
          <w:szCs w:val="20"/>
        </w:rPr>
        <w:t>y organised and</w:t>
      </w:r>
      <w:r w:rsidRPr="00831253">
        <w:rPr>
          <w:rFonts w:ascii="Verdana" w:hAnsi="Verdana"/>
          <w:sz w:val="20"/>
          <w:szCs w:val="20"/>
        </w:rPr>
        <w:t xml:space="preserve"> motivated</w:t>
      </w:r>
      <w:r w:rsidR="00CE2D58" w:rsidRPr="00831253">
        <w:rPr>
          <w:rFonts w:ascii="Verdana" w:hAnsi="Verdana"/>
          <w:sz w:val="20"/>
          <w:szCs w:val="20"/>
        </w:rPr>
        <w:t>, able</w:t>
      </w:r>
      <w:r w:rsidRPr="00831253">
        <w:rPr>
          <w:rFonts w:ascii="Verdana" w:hAnsi="Verdana"/>
          <w:sz w:val="20"/>
          <w:szCs w:val="20"/>
        </w:rPr>
        <w:t xml:space="preserve"> to work to multiple deadlines </w:t>
      </w:r>
      <w:r w:rsidR="008778AB" w:rsidRPr="00831253">
        <w:rPr>
          <w:rFonts w:ascii="Verdana" w:hAnsi="Verdana"/>
          <w:sz w:val="20"/>
          <w:szCs w:val="20"/>
        </w:rPr>
        <w:t>and</w:t>
      </w:r>
      <w:r w:rsidRPr="00831253">
        <w:rPr>
          <w:rFonts w:ascii="Verdana" w:hAnsi="Verdana"/>
          <w:sz w:val="20"/>
          <w:szCs w:val="20"/>
        </w:rPr>
        <w:t xml:space="preserve"> </w:t>
      </w:r>
      <w:r w:rsidR="009B3E45" w:rsidRPr="00831253">
        <w:rPr>
          <w:rFonts w:ascii="Verdana" w:hAnsi="Verdana"/>
          <w:sz w:val="20"/>
          <w:szCs w:val="20"/>
        </w:rPr>
        <w:t>to prioritise workloads</w:t>
      </w:r>
      <w:r w:rsidR="00B2149B" w:rsidRPr="00831253">
        <w:rPr>
          <w:rFonts w:ascii="Verdana" w:hAnsi="Verdana"/>
          <w:sz w:val="20"/>
          <w:szCs w:val="20"/>
        </w:rPr>
        <w:t xml:space="preserve"> calmly and effectively</w:t>
      </w:r>
      <w:r w:rsidR="005737CB" w:rsidRPr="00831253">
        <w:rPr>
          <w:rFonts w:ascii="Verdana" w:hAnsi="Verdana"/>
          <w:sz w:val="20"/>
          <w:szCs w:val="20"/>
        </w:rPr>
        <w:t>;</w:t>
      </w:r>
    </w:p>
    <w:p w14:paraId="6EA66554" w14:textId="77777777" w:rsidR="00B225E6" w:rsidRPr="00831253" w:rsidRDefault="00B225E6" w:rsidP="00504705">
      <w:pPr>
        <w:numPr>
          <w:ilvl w:val="0"/>
          <w:numId w:val="2"/>
        </w:numPr>
        <w:tabs>
          <w:tab w:val="clear" w:pos="720"/>
          <w:tab w:val="num" w:pos="567"/>
          <w:tab w:val="left" w:pos="2340"/>
        </w:tabs>
        <w:ind w:left="426" w:hanging="426"/>
        <w:rPr>
          <w:rFonts w:ascii="Verdana" w:hAnsi="Verdana"/>
          <w:sz w:val="20"/>
          <w:szCs w:val="20"/>
        </w:rPr>
      </w:pPr>
      <w:r>
        <w:rPr>
          <w:rFonts w:ascii="Verdana" w:hAnsi="Verdana"/>
          <w:sz w:val="20"/>
          <w:szCs w:val="20"/>
        </w:rPr>
        <w:t>Excellent time management skills and punctuality;</w:t>
      </w:r>
    </w:p>
    <w:p w14:paraId="6EA66555" w14:textId="77777777" w:rsidR="00C52DA6" w:rsidRPr="00831253" w:rsidRDefault="00831253" w:rsidP="00CE2D58">
      <w:pPr>
        <w:numPr>
          <w:ilvl w:val="0"/>
          <w:numId w:val="2"/>
        </w:numPr>
        <w:tabs>
          <w:tab w:val="clear" w:pos="720"/>
          <w:tab w:val="num" w:pos="567"/>
          <w:tab w:val="left" w:pos="2340"/>
        </w:tabs>
        <w:ind w:left="426" w:hanging="426"/>
        <w:rPr>
          <w:rFonts w:ascii="Verdana" w:hAnsi="Verdana"/>
          <w:sz w:val="20"/>
          <w:szCs w:val="20"/>
        </w:rPr>
      </w:pPr>
      <w:r w:rsidRPr="00831253">
        <w:rPr>
          <w:rFonts w:ascii="Verdana" w:hAnsi="Verdana"/>
          <w:sz w:val="20"/>
          <w:szCs w:val="20"/>
        </w:rPr>
        <w:t>Highly competent with Microsoft Office so</w:t>
      </w:r>
      <w:r w:rsidR="005320F1">
        <w:rPr>
          <w:rFonts w:ascii="Verdana" w:hAnsi="Verdana"/>
          <w:sz w:val="20"/>
          <w:szCs w:val="20"/>
        </w:rPr>
        <w:t>ftware including Word and Excel.</w:t>
      </w:r>
    </w:p>
    <w:p w14:paraId="6EA66556" w14:textId="77777777" w:rsidR="00FD4894" w:rsidRDefault="00FD4894" w:rsidP="00B439AB">
      <w:pPr>
        <w:tabs>
          <w:tab w:val="left" w:pos="2340"/>
        </w:tabs>
        <w:rPr>
          <w:rFonts w:ascii="Verdana" w:hAnsi="Verdana"/>
          <w:color w:val="FF0000"/>
          <w:sz w:val="20"/>
          <w:szCs w:val="20"/>
        </w:rPr>
      </w:pPr>
    </w:p>
    <w:p w14:paraId="6EA66557" w14:textId="77777777" w:rsidR="008F61F7" w:rsidRPr="00BC14A3" w:rsidRDefault="008F61F7" w:rsidP="00B439AB">
      <w:pPr>
        <w:tabs>
          <w:tab w:val="left" w:pos="2340"/>
        </w:tabs>
        <w:rPr>
          <w:rFonts w:ascii="Verdana" w:hAnsi="Verdana"/>
          <w:color w:val="FF0000"/>
          <w:sz w:val="20"/>
          <w:szCs w:val="20"/>
        </w:rPr>
      </w:pPr>
    </w:p>
    <w:p w14:paraId="6EA66558" w14:textId="77777777" w:rsidR="005737CB" w:rsidRPr="00466BFD" w:rsidRDefault="000E7484" w:rsidP="00B66077">
      <w:pPr>
        <w:tabs>
          <w:tab w:val="left" w:pos="2340"/>
        </w:tabs>
        <w:rPr>
          <w:rFonts w:ascii="Verdana" w:hAnsi="Verdana"/>
          <w:b/>
          <w:sz w:val="20"/>
          <w:szCs w:val="20"/>
        </w:rPr>
      </w:pPr>
      <w:r w:rsidRPr="00466BFD">
        <w:rPr>
          <w:rFonts w:ascii="Verdana" w:hAnsi="Verdana"/>
          <w:b/>
          <w:sz w:val="20"/>
          <w:szCs w:val="20"/>
        </w:rPr>
        <w:t>Desirable</w:t>
      </w:r>
    </w:p>
    <w:p w14:paraId="6EA66559" w14:textId="77777777" w:rsidR="00B66077" w:rsidRPr="00466BFD" w:rsidRDefault="00B66077" w:rsidP="00B66077">
      <w:pPr>
        <w:tabs>
          <w:tab w:val="left" w:pos="2340"/>
        </w:tabs>
        <w:rPr>
          <w:rFonts w:ascii="Verdana" w:hAnsi="Verdana"/>
          <w:b/>
          <w:sz w:val="20"/>
          <w:szCs w:val="20"/>
        </w:rPr>
      </w:pPr>
    </w:p>
    <w:p w14:paraId="6EA6655A" w14:textId="77777777" w:rsidR="00B225E6" w:rsidRPr="005F524B" w:rsidRDefault="00B225E6" w:rsidP="00AC5F76">
      <w:pPr>
        <w:numPr>
          <w:ilvl w:val="0"/>
          <w:numId w:val="2"/>
        </w:numPr>
        <w:tabs>
          <w:tab w:val="clear" w:pos="720"/>
          <w:tab w:val="num" w:pos="567"/>
        </w:tabs>
        <w:ind w:left="567" w:hanging="567"/>
        <w:rPr>
          <w:rFonts w:ascii="Verdana" w:hAnsi="Verdana" w:cs="Arial"/>
          <w:sz w:val="20"/>
          <w:szCs w:val="20"/>
        </w:rPr>
      </w:pPr>
      <w:r w:rsidRPr="005F524B">
        <w:rPr>
          <w:rFonts w:ascii="Verdana" w:hAnsi="Verdana" w:cs="Arial"/>
          <w:sz w:val="20"/>
          <w:szCs w:val="20"/>
        </w:rPr>
        <w:t>Relevant Finance qualification;</w:t>
      </w:r>
    </w:p>
    <w:p w14:paraId="6EA6655B" w14:textId="77777777" w:rsidR="00831253" w:rsidRDefault="00831253" w:rsidP="00AC5F76">
      <w:pPr>
        <w:numPr>
          <w:ilvl w:val="0"/>
          <w:numId w:val="2"/>
        </w:numPr>
        <w:tabs>
          <w:tab w:val="clear" w:pos="720"/>
          <w:tab w:val="num" w:pos="567"/>
        </w:tabs>
        <w:ind w:left="567" w:hanging="567"/>
        <w:rPr>
          <w:rFonts w:ascii="Verdana" w:hAnsi="Verdana" w:cs="Arial"/>
          <w:sz w:val="20"/>
          <w:szCs w:val="20"/>
        </w:rPr>
      </w:pPr>
      <w:r>
        <w:rPr>
          <w:rFonts w:ascii="Verdana" w:hAnsi="Verdana" w:cs="Arial"/>
          <w:sz w:val="20"/>
          <w:szCs w:val="20"/>
        </w:rPr>
        <w:t>Knowledge of accounting software</w:t>
      </w:r>
      <w:r w:rsidR="00B225E6">
        <w:rPr>
          <w:rFonts w:ascii="Verdana" w:hAnsi="Verdana" w:cs="Arial"/>
          <w:sz w:val="20"/>
          <w:szCs w:val="20"/>
        </w:rPr>
        <w:t>;</w:t>
      </w:r>
    </w:p>
    <w:p w14:paraId="6EA6655C" w14:textId="77777777" w:rsidR="00466BFD" w:rsidRDefault="000E7484" w:rsidP="00F4449E">
      <w:pPr>
        <w:numPr>
          <w:ilvl w:val="0"/>
          <w:numId w:val="2"/>
        </w:numPr>
        <w:tabs>
          <w:tab w:val="clear" w:pos="720"/>
          <w:tab w:val="num" w:pos="567"/>
        </w:tabs>
        <w:ind w:left="567" w:hanging="567"/>
        <w:rPr>
          <w:rFonts w:ascii="Verdana" w:hAnsi="Verdana" w:cs="Arial"/>
          <w:sz w:val="20"/>
          <w:szCs w:val="20"/>
        </w:rPr>
      </w:pPr>
      <w:r w:rsidRPr="00466BFD">
        <w:rPr>
          <w:rFonts w:ascii="Verdana" w:hAnsi="Verdana" w:cs="Arial"/>
          <w:sz w:val="20"/>
          <w:szCs w:val="20"/>
        </w:rPr>
        <w:t xml:space="preserve">Experience of working in </w:t>
      </w:r>
      <w:r w:rsidR="00466BFD" w:rsidRPr="00466BFD">
        <w:rPr>
          <w:rFonts w:ascii="Verdana" w:hAnsi="Verdana" w:cs="Arial"/>
          <w:sz w:val="20"/>
          <w:szCs w:val="20"/>
        </w:rPr>
        <w:t>an arts organisation or venue</w:t>
      </w:r>
      <w:r w:rsidR="009463BF" w:rsidRPr="00466BFD">
        <w:rPr>
          <w:rFonts w:ascii="Verdana" w:hAnsi="Verdana" w:cs="Arial"/>
          <w:sz w:val="20"/>
          <w:szCs w:val="20"/>
        </w:rPr>
        <w:t>;</w:t>
      </w:r>
    </w:p>
    <w:p w14:paraId="6EA6655D" w14:textId="77777777" w:rsidR="00D00F9C" w:rsidRPr="00F4449E" w:rsidRDefault="00D00F9C" w:rsidP="00F4449E">
      <w:pPr>
        <w:numPr>
          <w:ilvl w:val="0"/>
          <w:numId w:val="2"/>
        </w:numPr>
        <w:tabs>
          <w:tab w:val="clear" w:pos="720"/>
          <w:tab w:val="num" w:pos="567"/>
        </w:tabs>
        <w:ind w:left="567" w:hanging="567"/>
        <w:rPr>
          <w:rFonts w:ascii="Verdana" w:hAnsi="Verdana" w:cs="Arial"/>
          <w:sz w:val="20"/>
          <w:szCs w:val="20"/>
        </w:rPr>
      </w:pPr>
      <w:r>
        <w:rPr>
          <w:rFonts w:ascii="Verdana" w:hAnsi="Verdana" w:cs="Arial"/>
          <w:sz w:val="20"/>
          <w:szCs w:val="20"/>
        </w:rPr>
        <w:t>An interest in music or the performing arts</w:t>
      </w:r>
      <w:r w:rsidR="005320F1">
        <w:rPr>
          <w:rFonts w:ascii="Verdana" w:hAnsi="Verdana" w:cs="Arial"/>
          <w:sz w:val="20"/>
          <w:szCs w:val="20"/>
        </w:rPr>
        <w:t>.</w:t>
      </w:r>
    </w:p>
    <w:p w14:paraId="6EA6655E" w14:textId="77777777" w:rsidR="003962CD" w:rsidRPr="00B439AB" w:rsidRDefault="003962CD" w:rsidP="00D00F9C">
      <w:pPr>
        <w:jc w:val="right"/>
        <w:rPr>
          <w:rFonts w:ascii="Verdana" w:hAnsi="Verdana"/>
          <w:sz w:val="20"/>
          <w:szCs w:val="20"/>
        </w:rPr>
      </w:pPr>
    </w:p>
    <w:p w14:paraId="6EA6655F" w14:textId="77777777" w:rsidR="005F524B" w:rsidRDefault="005F524B" w:rsidP="001102FE">
      <w:pPr>
        <w:rPr>
          <w:rFonts w:ascii="Verdana" w:hAnsi="Verdana"/>
          <w:b/>
          <w:sz w:val="20"/>
          <w:szCs w:val="20"/>
        </w:rPr>
      </w:pPr>
    </w:p>
    <w:p w14:paraId="6EA66560" w14:textId="77777777" w:rsidR="005F524B" w:rsidRDefault="005F524B" w:rsidP="001102FE">
      <w:pPr>
        <w:rPr>
          <w:rFonts w:ascii="Verdana" w:hAnsi="Verdana"/>
          <w:b/>
          <w:sz w:val="20"/>
          <w:szCs w:val="20"/>
        </w:rPr>
      </w:pPr>
    </w:p>
    <w:p w14:paraId="6EA66561" w14:textId="77777777" w:rsidR="005F524B" w:rsidRDefault="005F524B" w:rsidP="001102FE">
      <w:pPr>
        <w:rPr>
          <w:rFonts w:ascii="Verdana" w:hAnsi="Verdana"/>
          <w:b/>
          <w:sz w:val="20"/>
          <w:szCs w:val="20"/>
        </w:rPr>
      </w:pPr>
    </w:p>
    <w:p w14:paraId="6EA66562" w14:textId="77777777" w:rsidR="005F524B" w:rsidRDefault="005F524B" w:rsidP="001102FE">
      <w:pPr>
        <w:rPr>
          <w:rFonts w:ascii="Verdana" w:hAnsi="Verdana"/>
          <w:b/>
          <w:sz w:val="20"/>
          <w:szCs w:val="20"/>
        </w:rPr>
      </w:pPr>
    </w:p>
    <w:p w14:paraId="6EA66563" w14:textId="77777777" w:rsidR="001102FE" w:rsidRPr="00B439AB" w:rsidRDefault="001102FE" w:rsidP="001102FE">
      <w:pPr>
        <w:rPr>
          <w:rFonts w:ascii="Verdana" w:hAnsi="Verdana"/>
          <w:b/>
          <w:sz w:val="20"/>
          <w:szCs w:val="20"/>
        </w:rPr>
      </w:pPr>
      <w:r w:rsidRPr="00B439AB">
        <w:rPr>
          <w:rFonts w:ascii="Verdana" w:hAnsi="Verdana"/>
          <w:b/>
          <w:sz w:val="20"/>
          <w:szCs w:val="20"/>
        </w:rPr>
        <w:t>CHILD PROTECTION AND SAFEGUARDING CHILDREN</w:t>
      </w:r>
    </w:p>
    <w:p w14:paraId="6EA66564" w14:textId="77777777" w:rsidR="001102FE" w:rsidRPr="00B439AB" w:rsidRDefault="001102FE" w:rsidP="001102FE">
      <w:pPr>
        <w:rPr>
          <w:rFonts w:ascii="Verdana" w:hAnsi="Verdana"/>
          <w:sz w:val="20"/>
          <w:szCs w:val="20"/>
        </w:rPr>
      </w:pPr>
      <w:r w:rsidRPr="00B439AB">
        <w:rPr>
          <w:rFonts w:ascii="Verdana" w:hAnsi="Verdana"/>
          <w:sz w:val="20"/>
          <w:szCs w:val="20"/>
        </w:rPr>
        <w:t xml:space="preserve"> </w:t>
      </w:r>
    </w:p>
    <w:p w14:paraId="6EA66565" w14:textId="77777777" w:rsidR="001102FE" w:rsidRPr="00B439AB" w:rsidRDefault="001102FE" w:rsidP="001102FE">
      <w:pPr>
        <w:rPr>
          <w:rFonts w:ascii="Verdana" w:hAnsi="Verdana"/>
          <w:sz w:val="20"/>
          <w:szCs w:val="20"/>
        </w:rPr>
      </w:pPr>
      <w:r w:rsidRPr="00B439AB">
        <w:rPr>
          <w:rFonts w:ascii="Verdana" w:hAnsi="Verdana"/>
          <w:sz w:val="20"/>
          <w:szCs w:val="20"/>
        </w:rPr>
        <w:t xml:space="preserve">The </w:t>
      </w:r>
      <w:r w:rsidR="00D55720" w:rsidRPr="00B439AB">
        <w:rPr>
          <w:rFonts w:ascii="Verdana" w:hAnsi="Verdana"/>
          <w:sz w:val="20"/>
          <w:szCs w:val="20"/>
        </w:rPr>
        <w:t>post holder</w:t>
      </w:r>
      <w:r w:rsidRPr="00B439AB">
        <w:rPr>
          <w:rFonts w:ascii="Verdana" w:hAnsi="Verdana"/>
          <w:sz w:val="20"/>
          <w:szCs w:val="20"/>
        </w:rPr>
        <w:t xml:space="preserve"> will be required to obtain clearance via Chetham’s from the Disclosure and Barring Service and in addition </w:t>
      </w:r>
      <w:r w:rsidR="00E8497B" w:rsidRPr="00B439AB">
        <w:rPr>
          <w:rFonts w:ascii="Verdana" w:hAnsi="Verdana"/>
          <w:sz w:val="20"/>
          <w:szCs w:val="20"/>
        </w:rPr>
        <w:t xml:space="preserve">to </w:t>
      </w:r>
      <w:r w:rsidRPr="00B439AB">
        <w:rPr>
          <w:rFonts w:ascii="Verdana" w:hAnsi="Verdana"/>
          <w:sz w:val="20"/>
          <w:szCs w:val="20"/>
        </w:rPr>
        <w:t>comply with the specific requirements of Chetham’s in relation to child protection and safeguarding.</w:t>
      </w:r>
    </w:p>
    <w:p w14:paraId="6EA66566" w14:textId="77777777" w:rsidR="001102FE" w:rsidRPr="00B439AB" w:rsidRDefault="001102FE" w:rsidP="001102FE">
      <w:pPr>
        <w:rPr>
          <w:rFonts w:ascii="Verdana" w:hAnsi="Verdana"/>
          <w:sz w:val="20"/>
          <w:szCs w:val="20"/>
        </w:rPr>
      </w:pPr>
    </w:p>
    <w:p w14:paraId="6EA66567" w14:textId="77777777" w:rsidR="001102FE" w:rsidRPr="00B439AB" w:rsidRDefault="001102FE" w:rsidP="001102FE">
      <w:pPr>
        <w:jc w:val="both"/>
        <w:rPr>
          <w:rFonts w:ascii="Verdana" w:hAnsi="Verdana"/>
          <w:sz w:val="20"/>
          <w:szCs w:val="20"/>
        </w:rPr>
      </w:pPr>
      <w:r w:rsidRPr="00B439AB">
        <w:rPr>
          <w:rFonts w:ascii="Verdana" w:hAnsi="Verdana"/>
          <w:sz w:val="20"/>
          <w:szCs w:val="20"/>
        </w:rPr>
        <w:t xml:space="preserve">The </w:t>
      </w:r>
      <w:r w:rsidR="00D55720" w:rsidRPr="00B439AB">
        <w:rPr>
          <w:rFonts w:ascii="Verdana" w:hAnsi="Verdana"/>
          <w:sz w:val="20"/>
          <w:szCs w:val="20"/>
        </w:rPr>
        <w:t>post holder’s</w:t>
      </w:r>
      <w:r w:rsidRPr="00B439AB">
        <w:rPr>
          <w:rFonts w:ascii="Verdana" w:hAnsi="Verdana"/>
          <w:sz w:val="20"/>
          <w:szCs w:val="20"/>
        </w:rPr>
        <w:t xml:space="preserve"> responsibility for promoting and safeguarding the welfare of children and young persons for whom s/he is responsible, or with whom s/he comes into contact, will be to adhere to and ensure compliance with Chetham’s Child Protection and Safeguarding Policy Statements (available at www.chethams.com) at all times.  If, in the course of carrying out the duties of the post, the post-holder becomes aware of any actual or potential risks to the safety or welfare of children in Chetham’s, s/he must report any concerns to Chetham’s Child Protection Officer or to the Head (as appropriate).</w:t>
      </w:r>
    </w:p>
    <w:p w14:paraId="6EA66568" w14:textId="77777777" w:rsidR="001102FE" w:rsidRPr="00B439AB" w:rsidRDefault="001102FE" w:rsidP="001102FE">
      <w:pPr>
        <w:rPr>
          <w:rFonts w:ascii="Verdana" w:hAnsi="Verdana"/>
          <w:sz w:val="20"/>
          <w:szCs w:val="20"/>
        </w:rPr>
      </w:pPr>
      <w:r w:rsidRPr="00B439AB">
        <w:rPr>
          <w:rFonts w:ascii="Verdana" w:hAnsi="Verdana"/>
          <w:sz w:val="20"/>
          <w:szCs w:val="20"/>
        </w:rPr>
        <w:t> </w:t>
      </w:r>
    </w:p>
    <w:p w14:paraId="6EA66569" w14:textId="77777777" w:rsidR="001102FE" w:rsidRPr="00B439AB" w:rsidRDefault="001102FE" w:rsidP="001102FE">
      <w:pPr>
        <w:rPr>
          <w:rFonts w:ascii="Verdana" w:hAnsi="Verdana"/>
          <w:sz w:val="20"/>
          <w:szCs w:val="20"/>
        </w:rPr>
      </w:pPr>
      <w:r w:rsidRPr="00B439AB">
        <w:rPr>
          <w:rFonts w:ascii="Verdana" w:hAnsi="Verdana"/>
          <w:sz w:val="20"/>
          <w:szCs w:val="20"/>
        </w:rPr>
        <w:t>This Policy and Procedure is in line with national directives and must be adhered to by all staff</w:t>
      </w:r>
      <w:r w:rsidRPr="00B439AB">
        <w:rPr>
          <w:rFonts w:ascii="Verdana" w:hAnsi="Verdana"/>
          <w:iCs/>
          <w:color w:val="FF0000"/>
          <w:sz w:val="20"/>
          <w:szCs w:val="20"/>
        </w:rPr>
        <w:t>.</w:t>
      </w:r>
      <w:r w:rsidRPr="00B439AB">
        <w:rPr>
          <w:rFonts w:ascii="Verdana" w:hAnsi="Verdana"/>
          <w:sz w:val="20"/>
          <w:szCs w:val="20"/>
        </w:rPr>
        <w:t>  Chetham’s is committed to the development of good practice and sound procedures. We will always endeavour to fulfil our duty to challenge or intervene in order to protect all</w:t>
      </w:r>
      <w:r w:rsidRPr="00B439AB">
        <w:rPr>
          <w:rFonts w:ascii="Verdana" w:hAnsi="Verdana"/>
          <w:iCs/>
          <w:color w:val="FF0000"/>
          <w:sz w:val="20"/>
          <w:szCs w:val="20"/>
        </w:rPr>
        <w:t xml:space="preserve"> </w:t>
      </w:r>
      <w:r w:rsidRPr="00B439AB">
        <w:rPr>
          <w:rFonts w:ascii="Verdana" w:hAnsi="Verdana"/>
          <w:sz w:val="20"/>
          <w:szCs w:val="20"/>
        </w:rPr>
        <w:t>students at Chetham's. Concerns and referrals will be handled in a sensitive and professional manner which will support the needs of students and staff</w:t>
      </w:r>
      <w:r w:rsidRPr="00B439AB">
        <w:rPr>
          <w:rFonts w:ascii="Verdana" w:hAnsi="Verdana"/>
          <w:iCs/>
          <w:sz w:val="20"/>
          <w:szCs w:val="20"/>
        </w:rPr>
        <w:t>.</w:t>
      </w:r>
      <w:r w:rsidRPr="00B439AB">
        <w:rPr>
          <w:rFonts w:ascii="Verdana" w:hAnsi="Verdana"/>
          <w:sz w:val="20"/>
          <w:szCs w:val="20"/>
        </w:rPr>
        <w:t>  Chetham’s recognizes the contribution it can make to protect and support students.</w:t>
      </w:r>
    </w:p>
    <w:p w14:paraId="6EA6656A" w14:textId="77777777" w:rsidR="001102FE" w:rsidRPr="00B439AB" w:rsidRDefault="001102FE" w:rsidP="001102FE">
      <w:pPr>
        <w:rPr>
          <w:rFonts w:ascii="Verdana" w:hAnsi="Verdana"/>
          <w:sz w:val="20"/>
          <w:szCs w:val="20"/>
        </w:rPr>
      </w:pPr>
      <w:r w:rsidRPr="00B439AB">
        <w:rPr>
          <w:rFonts w:ascii="Verdana" w:hAnsi="Verdana"/>
          <w:sz w:val="20"/>
          <w:szCs w:val="20"/>
        </w:rPr>
        <w:t> </w:t>
      </w:r>
    </w:p>
    <w:p w14:paraId="6EA6656B" w14:textId="77777777" w:rsidR="00B439AB" w:rsidRDefault="00B439AB" w:rsidP="00BF1C94">
      <w:pPr>
        <w:jc w:val="both"/>
        <w:rPr>
          <w:rFonts w:ascii="Verdana" w:hAnsi="Verdana"/>
          <w:sz w:val="20"/>
          <w:szCs w:val="20"/>
        </w:rPr>
      </w:pPr>
    </w:p>
    <w:p w14:paraId="6EA6656C" w14:textId="77777777" w:rsidR="001102FE" w:rsidRPr="00B439AB" w:rsidRDefault="001102FE" w:rsidP="00BF1C94">
      <w:pPr>
        <w:jc w:val="both"/>
        <w:rPr>
          <w:rFonts w:ascii="Verdana" w:hAnsi="Verdana"/>
          <w:sz w:val="20"/>
          <w:szCs w:val="20"/>
        </w:rPr>
      </w:pPr>
      <w:r w:rsidRPr="00B439AB">
        <w:rPr>
          <w:rFonts w:ascii="Verdana" w:hAnsi="Verdana"/>
          <w:sz w:val="20"/>
          <w:szCs w:val="20"/>
        </w:rPr>
        <w:t>I agree that I have re</w:t>
      </w:r>
      <w:r w:rsidR="00BF1C94" w:rsidRPr="00B439AB">
        <w:rPr>
          <w:rFonts w:ascii="Verdana" w:hAnsi="Verdana"/>
          <w:sz w:val="20"/>
          <w:szCs w:val="20"/>
        </w:rPr>
        <w:t xml:space="preserve">ad and understood the attached job </w:t>
      </w:r>
      <w:r w:rsidRPr="00B439AB">
        <w:rPr>
          <w:rFonts w:ascii="Verdana" w:hAnsi="Verdana"/>
          <w:sz w:val="20"/>
          <w:szCs w:val="20"/>
        </w:rPr>
        <w:t>description</w:t>
      </w:r>
      <w:r w:rsidR="00BF1C94" w:rsidRPr="00B439AB">
        <w:rPr>
          <w:rFonts w:ascii="Verdana" w:hAnsi="Verdana"/>
          <w:sz w:val="20"/>
          <w:szCs w:val="20"/>
        </w:rPr>
        <w:t>.</w:t>
      </w:r>
      <w:r w:rsidRPr="00B439AB">
        <w:rPr>
          <w:rFonts w:ascii="Verdana" w:hAnsi="Verdana"/>
          <w:sz w:val="20"/>
          <w:szCs w:val="20"/>
        </w:rPr>
        <w:t xml:space="preserve"> </w:t>
      </w:r>
    </w:p>
    <w:p w14:paraId="6EA6656D" w14:textId="77777777" w:rsidR="001102FE" w:rsidRPr="00B439AB" w:rsidRDefault="001102FE" w:rsidP="001102FE">
      <w:pPr>
        <w:jc w:val="both"/>
        <w:rPr>
          <w:rFonts w:ascii="Verdana" w:hAnsi="Verdana"/>
          <w:sz w:val="20"/>
          <w:szCs w:val="20"/>
        </w:rPr>
      </w:pPr>
    </w:p>
    <w:p w14:paraId="6EA6656E" w14:textId="77777777" w:rsidR="00B439AB" w:rsidRDefault="00B439AB" w:rsidP="001102FE">
      <w:pPr>
        <w:ind w:left="426" w:hanging="426"/>
        <w:rPr>
          <w:rFonts w:ascii="Verdana" w:hAnsi="Verdana"/>
          <w:sz w:val="20"/>
          <w:szCs w:val="20"/>
        </w:rPr>
      </w:pPr>
    </w:p>
    <w:p w14:paraId="6EA6656F" w14:textId="77777777" w:rsidR="00B439AB" w:rsidRDefault="00B439AB" w:rsidP="001102FE">
      <w:pPr>
        <w:ind w:left="426" w:hanging="426"/>
        <w:rPr>
          <w:rFonts w:ascii="Verdana" w:hAnsi="Verdana"/>
          <w:sz w:val="20"/>
          <w:szCs w:val="20"/>
        </w:rPr>
      </w:pPr>
    </w:p>
    <w:p w14:paraId="6EA66570" w14:textId="6C8D6F47" w:rsidR="001102FE" w:rsidRPr="00B439AB" w:rsidRDefault="001102FE" w:rsidP="001102FE">
      <w:pPr>
        <w:ind w:left="426" w:hanging="426"/>
        <w:rPr>
          <w:rFonts w:ascii="Verdana" w:hAnsi="Verdana"/>
          <w:sz w:val="20"/>
          <w:szCs w:val="20"/>
        </w:rPr>
      </w:pPr>
      <w:r w:rsidRPr="00B439AB">
        <w:rPr>
          <w:rFonts w:ascii="Verdana" w:hAnsi="Verdana"/>
          <w:sz w:val="20"/>
          <w:szCs w:val="20"/>
        </w:rPr>
        <w:t xml:space="preserve">Employee’s name .....................................................  </w:t>
      </w:r>
    </w:p>
    <w:p w14:paraId="6EA66571" w14:textId="77777777" w:rsidR="00B439AB" w:rsidRDefault="00B439AB" w:rsidP="001102FE">
      <w:pPr>
        <w:ind w:left="426" w:hanging="426"/>
        <w:rPr>
          <w:rFonts w:ascii="Verdana" w:hAnsi="Verdana"/>
          <w:sz w:val="20"/>
          <w:szCs w:val="20"/>
        </w:rPr>
      </w:pPr>
    </w:p>
    <w:p w14:paraId="6EA66572" w14:textId="77777777" w:rsidR="00B439AB" w:rsidRPr="00B439AB" w:rsidRDefault="00B439AB" w:rsidP="001102FE">
      <w:pPr>
        <w:ind w:left="426" w:hanging="426"/>
        <w:rPr>
          <w:rFonts w:ascii="Verdana" w:hAnsi="Verdana"/>
          <w:sz w:val="20"/>
          <w:szCs w:val="20"/>
        </w:rPr>
      </w:pPr>
    </w:p>
    <w:p w14:paraId="6EA66573" w14:textId="77777777" w:rsidR="001102FE" w:rsidRPr="00B439AB" w:rsidRDefault="001102FE" w:rsidP="001102FE">
      <w:pPr>
        <w:ind w:left="426" w:hanging="426"/>
        <w:rPr>
          <w:rFonts w:ascii="Verdana" w:hAnsi="Verdana"/>
          <w:sz w:val="20"/>
          <w:szCs w:val="20"/>
        </w:rPr>
      </w:pPr>
      <w:r w:rsidRPr="00B439AB">
        <w:rPr>
          <w:rFonts w:ascii="Verdana" w:hAnsi="Verdana"/>
          <w:sz w:val="20"/>
          <w:szCs w:val="20"/>
        </w:rPr>
        <w:t>Employee’s signature ................................................</w:t>
      </w:r>
    </w:p>
    <w:p w14:paraId="6EA66574" w14:textId="77777777" w:rsidR="001102FE" w:rsidRPr="00B439AB" w:rsidRDefault="001102FE" w:rsidP="001102FE">
      <w:pPr>
        <w:ind w:left="426" w:hanging="426"/>
        <w:rPr>
          <w:rFonts w:ascii="Verdana" w:hAnsi="Verdana"/>
          <w:sz w:val="20"/>
          <w:szCs w:val="20"/>
        </w:rPr>
      </w:pPr>
    </w:p>
    <w:p w14:paraId="6EA66575" w14:textId="77777777" w:rsidR="00B439AB" w:rsidRDefault="00B439AB" w:rsidP="001102FE">
      <w:pPr>
        <w:rPr>
          <w:rFonts w:ascii="Verdana" w:hAnsi="Verdana"/>
          <w:sz w:val="20"/>
          <w:szCs w:val="20"/>
        </w:rPr>
      </w:pPr>
    </w:p>
    <w:p w14:paraId="6EA66576" w14:textId="77777777" w:rsidR="00B439AB" w:rsidRDefault="00B439AB" w:rsidP="001102FE">
      <w:pPr>
        <w:rPr>
          <w:rFonts w:ascii="Verdana" w:hAnsi="Verdana"/>
          <w:sz w:val="20"/>
          <w:szCs w:val="20"/>
        </w:rPr>
      </w:pPr>
    </w:p>
    <w:p w14:paraId="6EA66577" w14:textId="77777777" w:rsidR="00551B50" w:rsidRPr="003F08D4" w:rsidRDefault="001102FE" w:rsidP="00CA5002">
      <w:pPr>
        <w:rPr>
          <w:rFonts w:ascii="Verdana" w:eastAsia="Calibri" w:hAnsi="Verdana"/>
          <w:i/>
          <w:sz w:val="20"/>
          <w:szCs w:val="20"/>
          <w:lang w:eastAsia="en-US"/>
        </w:rPr>
      </w:pPr>
      <w:r w:rsidRPr="00B439AB">
        <w:rPr>
          <w:rFonts w:ascii="Verdana" w:hAnsi="Verdana"/>
          <w:sz w:val="20"/>
          <w:szCs w:val="20"/>
        </w:rPr>
        <w:t>Date ..........................................................................</w:t>
      </w:r>
    </w:p>
    <w:sectPr w:rsidR="00551B50" w:rsidRPr="003F08D4" w:rsidSect="00315A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455"/>
    <w:multiLevelType w:val="hybridMultilevel"/>
    <w:tmpl w:val="A7481CF2"/>
    <w:lvl w:ilvl="0" w:tplc="CB3A0386">
      <w:start w:val="1"/>
      <w:numFmt w:val="decimal"/>
      <w:lvlText w:val="%1."/>
      <w:lvlJc w:val="left"/>
      <w:pPr>
        <w:ind w:left="360" w:hanging="360"/>
      </w:pPr>
      <w:rPr>
        <w:rFonts w:ascii="Verdana" w:eastAsia="Times New Roman" w:hAnsi="Verdana"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C91080"/>
    <w:multiLevelType w:val="hybridMultilevel"/>
    <w:tmpl w:val="543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54F6"/>
    <w:multiLevelType w:val="hybridMultilevel"/>
    <w:tmpl w:val="BDC26D98"/>
    <w:lvl w:ilvl="0" w:tplc="E57C8664">
      <w:start w:val="1"/>
      <w:numFmt w:val="decimal"/>
      <w:lvlText w:val="%1."/>
      <w:lvlJc w:val="left"/>
      <w:pPr>
        <w:tabs>
          <w:tab w:val="num" w:pos="720"/>
        </w:tabs>
        <w:ind w:left="720" w:hanging="360"/>
      </w:pPr>
      <w:rPr>
        <w:rFonts w:ascii="Verdana" w:eastAsia="Times New Roman" w:hAnsi="Verdana"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67D3"/>
    <w:multiLevelType w:val="hybridMultilevel"/>
    <w:tmpl w:val="BE60196A"/>
    <w:lvl w:ilvl="0" w:tplc="0409000F">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36976C2C"/>
    <w:multiLevelType w:val="hybridMultilevel"/>
    <w:tmpl w:val="15A6E6C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B6225"/>
    <w:multiLevelType w:val="multilevel"/>
    <w:tmpl w:val="6D745AE2"/>
    <w:lvl w:ilvl="0">
      <w:start w:val="12"/>
      <w:numFmt w:val="decimal"/>
      <w:lvlText w:val="%1."/>
      <w:lvlJc w:val="left"/>
      <w:pPr>
        <w:ind w:left="318" w:hanging="4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52B7797C"/>
    <w:multiLevelType w:val="hybridMultilevel"/>
    <w:tmpl w:val="FEA0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B08EB"/>
    <w:multiLevelType w:val="hybridMultilevel"/>
    <w:tmpl w:val="58122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7C7819"/>
    <w:multiLevelType w:val="hybridMultilevel"/>
    <w:tmpl w:val="3CD2C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8D1175F"/>
    <w:multiLevelType w:val="hybridMultilevel"/>
    <w:tmpl w:val="7A72C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C84181"/>
    <w:multiLevelType w:val="hybridMultilevel"/>
    <w:tmpl w:val="65FC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C3E65"/>
    <w:multiLevelType w:val="hybridMultilevel"/>
    <w:tmpl w:val="F754D466"/>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738A5"/>
    <w:multiLevelType w:val="hybridMultilevel"/>
    <w:tmpl w:val="FEA0C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C102A"/>
    <w:multiLevelType w:val="multilevel"/>
    <w:tmpl w:val="BE60196A"/>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4" w15:restartNumberingAfterBreak="0">
    <w:nsid w:val="7AAD15D6"/>
    <w:multiLevelType w:val="hybridMultilevel"/>
    <w:tmpl w:val="153E4D52"/>
    <w:lvl w:ilvl="0" w:tplc="295295A2">
      <w:start w:val="1"/>
      <w:numFmt w:val="bullet"/>
      <w:lvlText w:val="-"/>
      <w:lvlJc w:val="left"/>
      <w:pPr>
        <w:tabs>
          <w:tab w:val="num" w:pos="540"/>
        </w:tabs>
        <w:ind w:left="540" w:hanging="360"/>
      </w:pPr>
      <w:rPr>
        <w:rFonts w:ascii="Verdana" w:eastAsia="Times New Roman" w:hAnsi="Verdana" w:cs="Times New Roman"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7B362194"/>
    <w:multiLevelType w:val="hybridMultilevel"/>
    <w:tmpl w:val="A0BE25B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BC63FD8"/>
    <w:multiLevelType w:val="hybridMultilevel"/>
    <w:tmpl w:val="FED24E96"/>
    <w:lvl w:ilvl="0" w:tplc="5CCC55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
  </w:num>
  <w:num w:numId="3">
    <w:abstractNumId w:val="15"/>
  </w:num>
  <w:num w:numId="4">
    <w:abstractNumId w:val="8"/>
  </w:num>
  <w:num w:numId="5">
    <w:abstractNumId w:val="4"/>
  </w:num>
  <w:num w:numId="6">
    <w:abstractNumId w:val="11"/>
  </w:num>
  <w:num w:numId="7">
    <w:abstractNumId w:val="1"/>
  </w:num>
  <w:num w:numId="8">
    <w:abstractNumId w:val="12"/>
  </w:num>
  <w:num w:numId="9">
    <w:abstractNumId w:val="3"/>
  </w:num>
  <w:num w:numId="10">
    <w:abstractNumId w:val="5"/>
  </w:num>
  <w:num w:numId="11">
    <w:abstractNumId w:val="13"/>
  </w:num>
  <w:num w:numId="12">
    <w:abstractNumId w:val="9"/>
  </w:num>
  <w:num w:numId="13">
    <w:abstractNumId w:val="7"/>
  </w:num>
  <w:num w:numId="14">
    <w:abstractNumId w:val="0"/>
  </w:num>
  <w:num w:numId="15">
    <w:abstractNumId w:val="1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294E19-2EBF-461B-A2C1-D9ABAB312BAC}"/>
    <w:docVar w:name="dgnword-eventsink" w:val="76769456"/>
  </w:docVars>
  <w:rsids>
    <w:rsidRoot w:val="00DF3662"/>
    <w:rsid w:val="0000449F"/>
    <w:rsid w:val="000233D0"/>
    <w:rsid w:val="00034BAB"/>
    <w:rsid w:val="00043A43"/>
    <w:rsid w:val="000711BF"/>
    <w:rsid w:val="000733B6"/>
    <w:rsid w:val="000D0780"/>
    <w:rsid w:val="000D2A34"/>
    <w:rsid w:val="000D2C09"/>
    <w:rsid w:val="000D7CEC"/>
    <w:rsid w:val="000E7484"/>
    <w:rsid w:val="00101DFB"/>
    <w:rsid w:val="0010504D"/>
    <w:rsid w:val="00106E0E"/>
    <w:rsid w:val="001102FE"/>
    <w:rsid w:val="0012715A"/>
    <w:rsid w:val="001360FE"/>
    <w:rsid w:val="00171AB9"/>
    <w:rsid w:val="00184AEC"/>
    <w:rsid w:val="001948B2"/>
    <w:rsid w:val="001C42C5"/>
    <w:rsid w:val="001D6039"/>
    <w:rsid w:val="001E1F83"/>
    <w:rsid w:val="00206CA9"/>
    <w:rsid w:val="00233E7E"/>
    <w:rsid w:val="00241A56"/>
    <w:rsid w:val="00256F45"/>
    <w:rsid w:val="002733BF"/>
    <w:rsid w:val="00273F8B"/>
    <w:rsid w:val="002770FB"/>
    <w:rsid w:val="002802DD"/>
    <w:rsid w:val="00284763"/>
    <w:rsid w:val="00292375"/>
    <w:rsid w:val="00294E05"/>
    <w:rsid w:val="002A2C1D"/>
    <w:rsid w:val="002A4040"/>
    <w:rsid w:val="002A79BC"/>
    <w:rsid w:val="002B06C8"/>
    <w:rsid w:val="002B0C59"/>
    <w:rsid w:val="002B38D3"/>
    <w:rsid w:val="002D03A2"/>
    <w:rsid w:val="002E17F0"/>
    <w:rsid w:val="00303074"/>
    <w:rsid w:val="00303D25"/>
    <w:rsid w:val="00315AD7"/>
    <w:rsid w:val="00333B71"/>
    <w:rsid w:val="00334EE2"/>
    <w:rsid w:val="00352E42"/>
    <w:rsid w:val="003609F4"/>
    <w:rsid w:val="003823D1"/>
    <w:rsid w:val="003962CD"/>
    <w:rsid w:val="003B59DA"/>
    <w:rsid w:val="003E7108"/>
    <w:rsid w:val="003F08D4"/>
    <w:rsid w:val="004034C8"/>
    <w:rsid w:val="00424363"/>
    <w:rsid w:val="00431501"/>
    <w:rsid w:val="00433BF8"/>
    <w:rsid w:val="00443E83"/>
    <w:rsid w:val="004536CD"/>
    <w:rsid w:val="00466BFD"/>
    <w:rsid w:val="00470F02"/>
    <w:rsid w:val="00472F72"/>
    <w:rsid w:val="004A1599"/>
    <w:rsid w:val="004D16EB"/>
    <w:rsid w:val="004D1FFD"/>
    <w:rsid w:val="004D62F6"/>
    <w:rsid w:val="005038FC"/>
    <w:rsid w:val="00504705"/>
    <w:rsid w:val="0052465D"/>
    <w:rsid w:val="00526DB8"/>
    <w:rsid w:val="005320F1"/>
    <w:rsid w:val="0054329B"/>
    <w:rsid w:val="00551B50"/>
    <w:rsid w:val="00551EFA"/>
    <w:rsid w:val="00552BBC"/>
    <w:rsid w:val="00567E34"/>
    <w:rsid w:val="005737CB"/>
    <w:rsid w:val="00577AB7"/>
    <w:rsid w:val="005942BD"/>
    <w:rsid w:val="005960B6"/>
    <w:rsid w:val="00597BB7"/>
    <w:rsid w:val="005A7EB1"/>
    <w:rsid w:val="005B28E9"/>
    <w:rsid w:val="005B6A10"/>
    <w:rsid w:val="005C527D"/>
    <w:rsid w:val="005D1218"/>
    <w:rsid w:val="005F524B"/>
    <w:rsid w:val="005F606F"/>
    <w:rsid w:val="006343C8"/>
    <w:rsid w:val="006349E3"/>
    <w:rsid w:val="006732A6"/>
    <w:rsid w:val="00674946"/>
    <w:rsid w:val="00675DE9"/>
    <w:rsid w:val="006960DE"/>
    <w:rsid w:val="006A4782"/>
    <w:rsid w:val="006C32E0"/>
    <w:rsid w:val="006C6981"/>
    <w:rsid w:val="006C7C00"/>
    <w:rsid w:val="006D1258"/>
    <w:rsid w:val="006E4B20"/>
    <w:rsid w:val="00762276"/>
    <w:rsid w:val="00766199"/>
    <w:rsid w:val="007671EA"/>
    <w:rsid w:val="00771A81"/>
    <w:rsid w:val="00783AE2"/>
    <w:rsid w:val="00784C43"/>
    <w:rsid w:val="007A1F72"/>
    <w:rsid w:val="007A79B3"/>
    <w:rsid w:val="007B101B"/>
    <w:rsid w:val="007C3802"/>
    <w:rsid w:val="007C7998"/>
    <w:rsid w:val="007D7C2C"/>
    <w:rsid w:val="008009A7"/>
    <w:rsid w:val="0080273F"/>
    <w:rsid w:val="0080730C"/>
    <w:rsid w:val="0082475D"/>
    <w:rsid w:val="00831253"/>
    <w:rsid w:val="0083510D"/>
    <w:rsid w:val="008544F3"/>
    <w:rsid w:val="008744E5"/>
    <w:rsid w:val="008778AB"/>
    <w:rsid w:val="008908AC"/>
    <w:rsid w:val="008915F4"/>
    <w:rsid w:val="008E28D4"/>
    <w:rsid w:val="008E42AA"/>
    <w:rsid w:val="008F61F7"/>
    <w:rsid w:val="00907ACD"/>
    <w:rsid w:val="009201CD"/>
    <w:rsid w:val="00930373"/>
    <w:rsid w:val="00945E26"/>
    <w:rsid w:val="009463BF"/>
    <w:rsid w:val="00951CF7"/>
    <w:rsid w:val="00954A84"/>
    <w:rsid w:val="00976B40"/>
    <w:rsid w:val="009872C8"/>
    <w:rsid w:val="009A3955"/>
    <w:rsid w:val="009B3E45"/>
    <w:rsid w:val="009C2F13"/>
    <w:rsid w:val="009C37FA"/>
    <w:rsid w:val="009E1458"/>
    <w:rsid w:val="00A200DD"/>
    <w:rsid w:val="00A23AFF"/>
    <w:rsid w:val="00A337BC"/>
    <w:rsid w:val="00A33DCC"/>
    <w:rsid w:val="00A50297"/>
    <w:rsid w:val="00A51669"/>
    <w:rsid w:val="00A749B9"/>
    <w:rsid w:val="00A92A8F"/>
    <w:rsid w:val="00AA0B36"/>
    <w:rsid w:val="00AC037D"/>
    <w:rsid w:val="00AC5F76"/>
    <w:rsid w:val="00AD3D5B"/>
    <w:rsid w:val="00AF3B31"/>
    <w:rsid w:val="00B06F88"/>
    <w:rsid w:val="00B2149B"/>
    <w:rsid w:val="00B225E6"/>
    <w:rsid w:val="00B25A16"/>
    <w:rsid w:val="00B36A5F"/>
    <w:rsid w:val="00B439AB"/>
    <w:rsid w:val="00B52675"/>
    <w:rsid w:val="00B52D95"/>
    <w:rsid w:val="00B552E6"/>
    <w:rsid w:val="00B61C8E"/>
    <w:rsid w:val="00B66077"/>
    <w:rsid w:val="00B97AA0"/>
    <w:rsid w:val="00BB0DF4"/>
    <w:rsid w:val="00BC14A3"/>
    <w:rsid w:val="00BD50C4"/>
    <w:rsid w:val="00BE1E63"/>
    <w:rsid w:val="00BF1C94"/>
    <w:rsid w:val="00C060C3"/>
    <w:rsid w:val="00C3238B"/>
    <w:rsid w:val="00C47BBB"/>
    <w:rsid w:val="00C52DA6"/>
    <w:rsid w:val="00C71051"/>
    <w:rsid w:val="00C718FD"/>
    <w:rsid w:val="00C736D7"/>
    <w:rsid w:val="00CA5002"/>
    <w:rsid w:val="00CD306C"/>
    <w:rsid w:val="00CD4AFB"/>
    <w:rsid w:val="00CE2D58"/>
    <w:rsid w:val="00CE5D3F"/>
    <w:rsid w:val="00CE694E"/>
    <w:rsid w:val="00CE7020"/>
    <w:rsid w:val="00CE7147"/>
    <w:rsid w:val="00CF33E7"/>
    <w:rsid w:val="00CF56D1"/>
    <w:rsid w:val="00D00F9C"/>
    <w:rsid w:val="00D3445D"/>
    <w:rsid w:val="00D55720"/>
    <w:rsid w:val="00D5674C"/>
    <w:rsid w:val="00D62A47"/>
    <w:rsid w:val="00D74811"/>
    <w:rsid w:val="00D7546E"/>
    <w:rsid w:val="00D82697"/>
    <w:rsid w:val="00D87A0C"/>
    <w:rsid w:val="00DB1938"/>
    <w:rsid w:val="00DD3E49"/>
    <w:rsid w:val="00DD5EDA"/>
    <w:rsid w:val="00DE08C3"/>
    <w:rsid w:val="00DF3662"/>
    <w:rsid w:val="00E04C36"/>
    <w:rsid w:val="00E102FE"/>
    <w:rsid w:val="00E26E4B"/>
    <w:rsid w:val="00E41407"/>
    <w:rsid w:val="00E46799"/>
    <w:rsid w:val="00E61DF5"/>
    <w:rsid w:val="00E7776C"/>
    <w:rsid w:val="00E8497B"/>
    <w:rsid w:val="00E919C8"/>
    <w:rsid w:val="00E91D0D"/>
    <w:rsid w:val="00EC64D5"/>
    <w:rsid w:val="00ED222C"/>
    <w:rsid w:val="00EF1349"/>
    <w:rsid w:val="00EF1483"/>
    <w:rsid w:val="00EF4772"/>
    <w:rsid w:val="00EF4A63"/>
    <w:rsid w:val="00F00440"/>
    <w:rsid w:val="00F055AB"/>
    <w:rsid w:val="00F11F7E"/>
    <w:rsid w:val="00F20E89"/>
    <w:rsid w:val="00F27F91"/>
    <w:rsid w:val="00F27FA9"/>
    <w:rsid w:val="00F36BE3"/>
    <w:rsid w:val="00F4449E"/>
    <w:rsid w:val="00F53AC5"/>
    <w:rsid w:val="00F55E82"/>
    <w:rsid w:val="00F758B6"/>
    <w:rsid w:val="00FA706A"/>
    <w:rsid w:val="00FD4156"/>
    <w:rsid w:val="00FD4894"/>
    <w:rsid w:val="00FF0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6650D"/>
  <w15:docId w15:val="{73E5A6D8-6A27-43FB-8060-4754F05C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71A81"/>
    <w:rPr>
      <w:b/>
      <w:bCs/>
    </w:rPr>
  </w:style>
  <w:style w:type="character" w:styleId="Hyperlink">
    <w:name w:val="Hyperlink"/>
    <w:basedOn w:val="DefaultParagraphFont"/>
    <w:rsid w:val="00CF33E7"/>
    <w:rPr>
      <w:color w:val="0000FF"/>
      <w:u w:val="single"/>
    </w:rPr>
  </w:style>
  <w:style w:type="paragraph" w:styleId="BalloonText">
    <w:name w:val="Balloon Text"/>
    <w:basedOn w:val="Normal"/>
    <w:link w:val="BalloonTextChar"/>
    <w:rsid w:val="00DB1938"/>
    <w:rPr>
      <w:rFonts w:ascii="Tahoma" w:hAnsi="Tahoma" w:cs="Tahoma"/>
      <w:sz w:val="16"/>
      <w:szCs w:val="16"/>
    </w:rPr>
  </w:style>
  <w:style w:type="character" w:customStyle="1" w:styleId="BalloonTextChar">
    <w:name w:val="Balloon Text Char"/>
    <w:basedOn w:val="DefaultParagraphFont"/>
    <w:link w:val="BalloonText"/>
    <w:rsid w:val="00DB1938"/>
    <w:rPr>
      <w:rFonts w:ascii="Tahoma" w:hAnsi="Tahoma" w:cs="Tahoma"/>
      <w:sz w:val="16"/>
      <w:szCs w:val="16"/>
    </w:rPr>
  </w:style>
  <w:style w:type="paragraph" w:styleId="ListParagraph">
    <w:name w:val="List Paragraph"/>
    <w:basedOn w:val="Normal"/>
    <w:uiPriority w:val="34"/>
    <w:qFormat/>
    <w:rsid w:val="005A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5025">
      <w:bodyDiv w:val="1"/>
      <w:marLeft w:val="0"/>
      <w:marRight w:val="0"/>
      <w:marTop w:val="0"/>
      <w:marBottom w:val="0"/>
      <w:divBdr>
        <w:top w:val="none" w:sz="0" w:space="0" w:color="auto"/>
        <w:left w:val="none" w:sz="0" w:space="0" w:color="auto"/>
        <w:bottom w:val="none" w:sz="0" w:space="0" w:color="auto"/>
        <w:right w:val="none" w:sz="0" w:space="0" w:color="auto"/>
      </w:divBdr>
    </w:div>
    <w:div w:id="15119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4" ma:contentTypeDescription="Create a new document." ma:contentTypeScope="" ma:versionID="9aeaeb594ad35fcad7d7267da4961fe8">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e7f5fab57acd28a8a5e0bfc36d58fd75"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4EA8-2F72-489A-8ABC-9D4D7077B60B}">
  <ds:schemaRefs>
    <ds:schemaRef ds:uri="860a67f6-d4e4-4176-9505-36c8203a9608"/>
    <ds:schemaRef ds:uri="http://schemas.microsoft.com/office/infopath/2007/PartnerControls"/>
    <ds:schemaRef ds:uri="8ad454b0-d0be-4e4c-be1d-8db609a20653"/>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3225897-2E52-4866-9928-CD6786D7894C}">
  <ds:schemaRefs>
    <ds:schemaRef ds:uri="http://schemas.microsoft.com/sharepoint/v3/contenttype/forms"/>
  </ds:schemaRefs>
</ds:datastoreItem>
</file>

<file path=customXml/itemProps3.xml><?xml version="1.0" encoding="utf-8"?>
<ds:datastoreItem xmlns:ds="http://schemas.openxmlformats.org/officeDocument/2006/customXml" ds:itemID="{37737485-E1DB-4D98-A3C4-E31E07D82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38239-06C3-4C6E-ACFE-A2AA734B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Concerts’ &amp; Performance (</vt:lpstr>
    </vt:vector>
  </TitlesOfParts>
  <Company>Chetham's School of Music</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Concerts’ &amp; Performance (</dc:title>
  <dc:creator>Ian Mayer</dc:creator>
  <cp:lastModifiedBy>Aoife McHugh</cp:lastModifiedBy>
  <cp:revision>2</cp:revision>
  <cp:lastPrinted>2016-06-07T08:24:00Z</cp:lastPrinted>
  <dcterms:created xsi:type="dcterms:W3CDTF">2019-06-26T13:18:00Z</dcterms:created>
  <dcterms:modified xsi:type="dcterms:W3CDTF">2019-06-26T13:18:00Z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0x0101002F41344EB64BA4498808993F9D899EC9</vt:lpwstr>
  </property>
</Properties>
</file>